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id w:val="-246035944"/>
      </w:sdtPr>
      <w:sdtContent>
        <w:sdt>
          <w:sdtPr>
            <w:id w:val="67243204"/>
          </w:sdtPr>
          <w:sdtContent>
            <w:p>
              <w:pPr>
                <w:jc w:val="center"/>
              </w:pPr>
            </w:p>
            <w:p>
              <w:pPr>
                <w:jc w:val="center"/>
                <w:rPr>
                  <w:rFonts w:ascii="楷体_GB2312" w:eastAsia="楷体_GB2312"/>
                  <w:b/>
                  <w:color w:val="000000"/>
                  <w:sz w:val="52"/>
                  <w:szCs w:val="52"/>
                </w:rPr>
              </w:pPr>
              <w:r>
                <w:rPr>
                  <w:rFonts w:hint="eastAsia" w:ascii="楷体_GB2312" w:eastAsia="楷体_GB2312"/>
                  <w:b/>
                  <w:color w:val="000000"/>
                  <w:sz w:val="52"/>
                  <w:szCs w:val="52"/>
                </w:rPr>
                <w:t>合力信智慧招投标中心</w:t>
              </w:r>
            </w:p>
            <w:p>
              <w:pPr>
                <w:jc w:val="center"/>
                <w:rPr>
                  <w:rFonts w:ascii="楷体_GB2312" w:eastAsia="楷体_GB2312"/>
                  <w:b/>
                  <w:color w:val="000000"/>
                  <w:sz w:val="52"/>
                  <w:szCs w:val="52"/>
                </w:rPr>
              </w:pPr>
            </w:p>
            <w:p>
              <w:pPr>
                <w:jc w:val="center"/>
                <w:rPr>
                  <w:rFonts w:ascii="楷体_GB2312" w:eastAsia="楷体_GB2312"/>
                  <w:b/>
                  <w:color w:val="000000"/>
                  <w:sz w:val="52"/>
                  <w:szCs w:val="52"/>
                </w:rPr>
              </w:pPr>
            </w:p>
            <w:p>
              <w:pPr>
                <w:jc w:val="center"/>
                <w:rPr>
                  <w:rFonts w:hint="eastAsia" w:ascii="楷体_GB2312" w:eastAsia="楷体_GB2312"/>
                  <w:b/>
                  <w:color w:val="000000"/>
                  <w:sz w:val="52"/>
                  <w:szCs w:val="52"/>
                  <w:lang w:eastAsia="zh-CN"/>
                </w:rPr>
              </w:pPr>
              <w:r>
                <w:rPr>
                  <w:rFonts w:hint="eastAsia" w:ascii="楷体_GB2312" w:eastAsia="楷体_GB2312"/>
                  <w:b/>
                  <w:color w:val="000000"/>
                  <w:sz w:val="52"/>
                  <w:szCs w:val="52"/>
                </w:rPr>
                <w:t>评审专家身份</w:t>
              </w:r>
              <w:r>
                <w:rPr>
                  <w:rFonts w:ascii="楷体_GB2312" w:eastAsia="楷体_GB2312"/>
                  <w:b/>
                  <w:color w:val="000000"/>
                  <w:sz w:val="52"/>
                  <w:szCs w:val="52"/>
                </w:rPr>
                <w:t>认证APP</w:t>
              </w:r>
              <w:r>
                <w:rPr>
                  <w:rFonts w:hint="eastAsia" w:ascii="楷体_GB2312" w:eastAsia="楷体_GB2312"/>
                  <w:b/>
                  <w:color w:val="000000"/>
                  <w:sz w:val="52"/>
                  <w:szCs w:val="52"/>
                  <w:lang w:eastAsia="zh-CN"/>
                </w:rPr>
                <w:t>（</w:t>
              </w:r>
              <w:r>
                <w:rPr>
                  <w:rFonts w:hint="eastAsia" w:ascii="楷体_GB2312" w:eastAsia="楷体_GB2312"/>
                  <w:b/>
                  <w:color w:val="000000"/>
                  <w:sz w:val="52"/>
                  <w:szCs w:val="52"/>
                  <w:lang w:val="en-US" w:eastAsia="zh-CN"/>
                </w:rPr>
                <w:t>安卓</w:t>
              </w:r>
              <w:r>
                <w:rPr>
                  <w:rFonts w:hint="eastAsia" w:ascii="楷体_GB2312" w:eastAsia="楷体_GB2312"/>
                  <w:b/>
                  <w:color w:val="000000"/>
                  <w:sz w:val="52"/>
                  <w:szCs w:val="52"/>
                </w:rPr>
                <w:t>版本</w:t>
              </w:r>
              <w:r>
                <w:rPr>
                  <w:rFonts w:hint="eastAsia" w:ascii="楷体_GB2312" w:eastAsia="楷体_GB2312"/>
                  <w:b/>
                  <w:color w:val="000000"/>
                  <w:sz w:val="52"/>
                  <w:szCs w:val="52"/>
                  <w:lang w:eastAsia="zh-CN"/>
                </w:rPr>
                <w:t>）</w:t>
              </w:r>
            </w:p>
            <w:p>
              <w:pPr>
                <w:jc w:val="center"/>
                <w:rPr>
                  <w:rFonts w:ascii="楷体_GB2312" w:eastAsia="楷体_GB2312"/>
                  <w:b/>
                  <w:color w:val="000000"/>
                  <w:sz w:val="52"/>
                  <w:szCs w:val="52"/>
                </w:rPr>
              </w:pPr>
              <w:r>
                <w:rPr>
                  <w:rFonts w:hint="eastAsia" w:ascii="楷体_GB2312" w:eastAsia="楷体_GB2312"/>
                  <w:b/>
                  <w:color w:val="000000"/>
                  <w:sz w:val="52"/>
                  <w:szCs w:val="52"/>
                </w:rPr>
                <w:t>下载</w:t>
              </w:r>
              <w:r>
                <w:rPr>
                  <w:rFonts w:ascii="楷体_GB2312" w:eastAsia="楷体_GB2312"/>
                  <w:b/>
                  <w:color w:val="000000"/>
                  <w:sz w:val="52"/>
                  <w:szCs w:val="52"/>
                </w:rPr>
                <w:t>及</w:t>
              </w:r>
              <w:r>
                <w:rPr>
                  <w:rFonts w:hint="eastAsia" w:ascii="楷体_GB2312" w:eastAsia="楷体_GB2312"/>
                  <w:b/>
                  <w:color w:val="000000"/>
                  <w:sz w:val="52"/>
                  <w:szCs w:val="52"/>
                </w:rPr>
                <w:t>操作手册</w:t>
              </w:r>
              <w:bookmarkStart w:id="8" w:name="_GoBack"/>
              <w:bookmarkEnd w:id="8"/>
            </w:p>
            <w:p>
              <w:pPr>
                <w:jc w:val="both"/>
                <w:rPr>
                  <w:rFonts w:ascii="楷体_GB2312" w:eastAsia="楷体_GB2312"/>
                  <w:b/>
                  <w:color w:val="000000"/>
                  <w:sz w:val="52"/>
                  <w:szCs w:val="52"/>
                </w:rPr>
              </w:pPr>
            </w:p>
            <w:p>
              <w:pPr>
                <w:jc w:val="center"/>
                <w:rPr>
                  <w:bdr w:val="single" w:color="auto" w:sz="4" w:space="0"/>
                </w:rPr>
              </w:pPr>
            </w:p>
            <w:p>
              <w:pPr>
                <w:jc w:val="center"/>
                <w:rPr>
                  <w:bdr w:val="single" w:color="auto" w:sz="4" w:space="0"/>
                </w:rPr>
              </w:pPr>
            </w:p>
            <w:p>
              <w:pPr>
                <w:jc w:val="center"/>
                <w:rPr>
                  <w:bdr w:val="single" w:color="auto" w:sz="4" w:space="0"/>
                </w:rPr>
              </w:pPr>
            </w:p>
            <w:p/>
            <w:p/>
            <w:p/>
            <w:p/>
            <w:tbl>
              <w:tblPr>
                <w:tblStyle w:val="11"/>
                <w:tblW w:w="8472" w:type="dxa"/>
                <w:tblInd w:w="0" w:type="dxa"/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>
              <w:tblGrid>
                <w:gridCol w:w="1961"/>
                <w:gridCol w:w="1440"/>
                <w:gridCol w:w="5071"/>
              </w:tblGrid>
              <w:tr>
                <w:tblPrEx>
                  <w:tbl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insideH w:val="single" w:color="auto" w:sz="4" w:space="0"/>
                    <w:insideV w:val="single" w:color="auto" w:sz="4" w:space="0"/>
                  </w:tblBorders>
                  <w:tblCellMar>
                    <w:top w:w="0" w:type="dxa"/>
                    <w:left w:w="108" w:type="dxa"/>
                    <w:bottom w:w="0" w:type="dxa"/>
                    <w:right w:w="108" w:type="dxa"/>
                  </w:tblCellMar>
                </w:tblPrEx>
                <w:trPr>
                  <w:cantSplit/>
                  <w:trHeight w:val="319" w:hRule="atLeast"/>
                </w:trPr>
                <w:tc>
                  <w:tcPr>
                    <w:tcW w:w="1961" w:type="dxa"/>
                    <w:vMerge w:val="restart"/>
                  </w:tcPr>
                  <w:p>
                    <w:pPr>
                      <w:pStyle w:val="15"/>
                      <w:snapToGrid w:val="0"/>
                      <w:ind w:firstLine="0" w:firstLineChars="0"/>
                      <w:rPr>
                        <w:rFonts w:ascii="宋体" w:hAnsi="宋体"/>
                      </w:rPr>
                    </w:pPr>
                    <w:r>
                      <w:rPr>
                        <w:rFonts w:eastAsia="黑体"/>
                        <w:sz w:val="28"/>
                      </w:rPr>
                      <w:br w:type="page"/>
                    </w:r>
                    <w:r>
                      <w:rPr>
                        <w:rFonts w:hint="eastAsia" w:ascii="宋体" w:hAnsi="宋体"/>
                      </w:rPr>
                      <w:t>文件状态：</w:t>
                    </w:r>
                  </w:p>
                  <w:p>
                    <w:pPr>
                      <w:pStyle w:val="15"/>
                      <w:snapToGrid w:val="0"/>
                      <w:ind w:firstLine="0" w:firstLineChars="0"/>
                      <w:rPr>
                        <w:rFonts w:ascii="宋体" w:hAnsi="宋体"/>
                      </w:rPr>
                    </w:pPr>
                    <w:r>
                      <w:rPr>
                        <w:rFonts w:hint="eastAsia" w:ascii="宋体" w:hAnsi="宋体"/>
                      </w:rPr>
                      <w:t xml:space="preserve">[ </w:t>
                    </w:r>
                    <w:r>
                      <w:rPr>
                        <w:rFonts w:ascii="宋体" w:hAnsi="宋体"/>
                      </w:rPr>
                      <w:t xml:space="preserve"> </w:t>
                    </w:r>
                    <w:r>
                      <w:rPr>
                        <w:rFonts w:hint="eastAsia" w:ascii="宋体" w:hAnsi="宋体"/>
                      </w:rPr>
                      <w:t>] 草稿</w:t>
                    </w:r>
                  </w:p>
                  <w:p>
                    <w:pPr>
                      <w:pStyle w:val="15"/>
                      <w:snapToGrid w:val="0"/>
                      <w:ind w:firstLine="0" w:firstLineChars="0"/>
                      <w:rPr>
                        <w:rFonts w:ascii="宋体" w:hAnsi="宋体"/>
                      </w:rPr>
                    </w:pPr>
                    <w:r>
                      <w:rPr>
                        <w:rFonts w:hint="eastAsia" w:ascii="宋体" w:hAnsi="宋体"/>
                      </w:rPr>
                      <w:t>[</w:t>
                    </w:r>
                    <w:r>
                      <w:rPr>
                        <w:rFonts w:ascii="宋体" w:hAnsi="宋体"/>
                      </w:rPr>
                      <w:t xml:space="preserve">  </w:t>
                    </w:r>
                    <w:r>
                      <w:rPr>
                        <w:rFonts w:hint="eastAsia" w:ascii="宋体" w:hAnsi="宋体"/>
                      </w:rPr>
                      <w:t>] 正式发布</w:t>
                    </w:r>
                  </w:p>
                  <w:p>
                    <w:pPr>
                      <w:pStyle w:val="15"/>
                      <w:snapToGrid w:val="0"/>
                      <w:ind w:firstLine="0" w:firstLineChars="0"/>
                      <w:rPr>
                        <w:rFonts w:ascii="宋体" w:hAnsi="宋体"/>
                      </w:rPr>
                    </w:pPr>
                    <w:r>
                      <w:rPr>
                        <w:rFonts w:hint="eastAsia" w:ascii="宋体" w:hAnsi="宋体"/>
                      </w:rPr>
                      <w:t>[√]正在修改</w:t>
                    </w:r>
                  </w:p>
                </w:tc>
                <w:tc>
                  <w:tcPr>
                    <w:tcW w:w="1440" w:type="dxa"/>
                    <w:shd w:val="clear" w:color="auto" w:fill="D9D9D9"/>
                  </w:tcPr>
                  <w:p>
                    <w:pPr>
                      <w:pStyle w:val="15"/>
                      <w:snapToGrid w:val="0"/>
                      <w:ind w:firstLine="0" w:firstLineChars="0"/>
                      <w:jc w:val="center"/>
                      <w:rPr>
                        <w:rFonts w:ascii="宋体" w:hAnsi="宋体"/>
                      </w:rPr>
                    </w:pPr>
                    <w:r>
                      <w:rPr>
                        <w:rFonts w:hint="eastAsia" w:ascii="宋体" w:hAnsi="宋体"/>
                      </w:rPr>
                      <w:t>文件标识：</w:t>
                    </w:r>
                  </w:p>
                </w:tc>
                <w:tc>
                  <w:tcPr>
                    <w:tcW w:w="5071" w:type="dxa"/>
                  </w:tcPr>
                  <w:p>
                    <w:pPr>
                      <w:rPr>
                        <w:rFonts w:ascii="宋体" w:hAnsi="宋体"/>
                      </w:rPr>
                    </w:pPr>
                    <w:r>
                      <w:rPr>
                        <w:rFonts w:hint="eastAsia" w:ascii="宋体" w:hAnsi="宋体"/>
                      </w:rPr>
                      <w:t>合力信智慧招投标中心—评审专家身份</w:t>
                    </w:r>
                    <w:r>
                      <w:rPr>
                        <w:rFonts w:ascii="宋体" w:hAnsi="宋体"/>
                      </w:rPr>
                      <w:t>认证</w:t>
                    </w:r>
                    <w:r>
                      <w:rPr>
                        <w:rFonts w:hint="eastAsia" w:ascii="宋体" w:hAnsi="宋体"/>
                        <w:lang w:val="en-US" w:eastAsia="zh-CN"/>
                      </w:rPr>
                      <w:t>APP（安卓版本）下载及</w:t>
                    </w:r>
                    <w:r>
                      <w:rPr>
                        <w:rFonts w:hint="eastAsia" w:ascii="宋体" w:hAnsi="宋体"/>
                      </w:rPr>
                      <w:t>操作手册</w:t>
                    </w:r>
                  </w:p>
                </w:tc>
              </w:tr>
              <w:tr>
                <w:tblPrEx>
                  <w:tbl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insideH w:val="single" w:color="auto" w:sz="4" w:space="0"/>
                    <w:insideV w:val="single" w:color="auto" w:sz="4" w:space="0"/>
                  </w:tblBorders>
                  <w:tblCellMar>
                    <w:top w:w="0" w:type="dxa"/>
                    <w:left w:w="108" w:type="dxa"/>
                    <w:bottom w:w="0" w:type="dxa"/>
                    <w:right w:w="108" w:type="dxa"/>
                  </w:tblCellMar>
                </w:tblPrEx>
                <w:trPr>
                  <w:cantSplit/>
                  <w:trHeight w:val="319" w:hRule="atLeast"/>
                </w:trPr>
                <w:tc>
                  <w:tcPr>
                    <w:tcW w:w="1961" w:type="dxa"/>
                    <w:vMerge w:val="continue"/>
                  </w:tcPr>
                  <w:p>
                    <w:pPr>
                      <w:pStyle w:val="15"/>
                      <w:snapToGrid w:val="0"/>
                      <w:rPr>
                        <w:rFonts w:ascii="宋体" w:hAnsi="宋体"/>
                      </w:rPr>
                    </w:pPr>
                  </w:p>
                </w:tc>
                <w:tc>
                  <w:tcPr>
                    <w:tcW w:w="1440" w:type="dxa"/>
                    <w:shd w:val="clear" w:color="auto" w:fill="D9D9D9"/>
                  </w:tcPr>
                  <w:p>
                    <w:pPr>
                      <w:pStyle w:val="15"/>
                      <w:snapToGrid w:val="0"/>
                      <w:ind w:firstLine="0" w:firstLineChars="0"/>
                      <w:jc w:val="center"/>
                      <w:rPr>
                        <w:rFonts w:ascii="宋体" w:hAnsi="宋体"/>
                      </w:rPr>
                    </w:pPr>
                    <w:r>
                      <w:rPr>
                        <w:rFonts w:hint="eastAsia" w:ascii="宋体" w:hAnsi="宋体"/>
                      </w:rPr>
                      <w:t>当前版本：</w:t>
                    </w:r>
                  </w:p>
                </w:tc>
                <w:tc>
                  <w:tcPr>
                    <w:tcW w:w="5071" w:type="dxa"/>
                  </w:tcPr>
                  <w:p>
                    <w:pPr>
                      <w:pStyle w:val="15"/>
                      <w:snapToGrid w:val="0"/>
                      <w:ind w:firstLine="0" w:firstLineChars="0"/>
                      <w:rPr>
                        <w:rFonts w:ascii="宋体" w:hAnsi="宋体"/>
                      </w:rPr>
                    </w:pPr>
                    <w:r>
                      <w:rPr>
                        <w:rFonts w:hint="eastAsia" w:ascii="宋体" w:hAnsi="宋体"/>
                      </w:rPr>
                      <w:t>1.0</w:t>
                    </w:r>
                  </w:p>
                </w:tc>
              </w:tr>
              <w:tr>
                <w:tblPrEx>
                  <w:tbl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insideH w:val="single" w:color="auto" w:sz="4" w:space="0"/>
                    <w:insideV w:val="single" w:color="auto" w:sz="4" w:space="0"/>
                  </w:tblBorders>
                  <w:tblCellMar>
                    <w:top w:w="0" w:type="dxa"/>
                    <w:left w:w="108" w:type="dxa"/>
                    <w:bottom w:w="0" w:type="dxa"/>
                    <w:right w:w="108" w:type="dxa"/>
                  </w:tblCellMar>
                </w:tblPrEx>
                <w:trPr>
                  <w:cantSplit/>
                  <w:trHeight w:val="447" w:hRule="atLeast"/>
                </w:trPr>
                <w:tc>
                  <w:tcPr>
                    <w:tcW w:w="1961" w:type="dxa"/>
                    <w:vMerge w:val="continue"/>
                  </w:tcPr>
                  <w:p>
                    <w:pPr>
                      <w:pStyle w:val="15"/>
                      <w:snapToGrid w:val="0"/>
                      <w:rPr>
                        <w:rFonts w:ascii="宋体" w:hAnsi="宋体"/>
                      </w:rPr>
                    </w:pPr>
                  </w:p>
                </w:tc>
                <w:tc>
                  <w:tcPr>
                    <w:tcW w:w="1440" w:type="dxa"/>
                    <w:shd w:val="clear" w:color="auto" w:fill="D9D9D9"/>
                  </w:tcPr>
                  <w:p>
                    <w:pPr>
                      <w:pStyle w:val="15"/>
                      <w:snapToGrid w:val="0"/>
                      <w:ind w:firstLine="0" w:firstLineChars="0"/>
                      <w:jc w:val="center"/>
                      <w:rPr>
                        <w:rFonts w:ascii="宋体" w:hAnsi="宋体"/>
                      </w:rPr>
                    </w:pPr>
                    <w:r>
                      <w:rPr>
                        <w:rFonts w:hint="eastAsia" w:ascii="宋体" w:hAnsi="宋体"/>
                      </w:rPr>
                      <w:t>作    者：</w:t>
                    </w:r>
                  </w:p>
                </w:tc>
                <w:tc>
                  <w:tcPr>
                    <w:tcW w:w="5071" w:type="dxa"/>
                  </w:tcPr>
                  <w:p>
                    <w:pPr>
                      <w:pStyle w:val="15"/>
                      <w:snapToGrid w:val="0"/>
                      <w:ind w:firstLine="0" w:firstLineChars="0"/>
                      <w:rPr>
                        <w:rFonts w:ascii="宋体" w:hAnsi="宋体"/>
                      </w:rPr>
                    </w:pPr>
                    <w:r>
                      <w:rPr>
                        <w:rFonts w:hint="eastAsia" w:ascii="宋体" w:hAnsi="宋体"/>
                      </w:rPr>
                      <w:t>滕小浩</w:t>
                    </w:r>
                  </w:p>
                </w:tc>
              </w:tr>
              <w:tr>
                <w:tblPrEx>
                  <w:tbl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insideH w:val="single" w:color="auto" w:sz="4" w:space="0"/>
                    <w:insideV w:val="single" w:color="auto" w:sz="4" w:space="0"/>
                  </w:tblBorders>
                  <w:tblCellMar>
                    <w:top w:w="0" w:type="dxa"/>
                    <w:left w:w="108" w:type="dxa"/>
                    <w:bottom w:w="0" w:type="dxa"/>
                    <w:right w:w="108" w:type="dxa"/>
                  </w:tblCellMar>
                </w:tblPrEx>
                <w:trPr>
                  <w:cantSplit/>
                </w:trPr>
                <w:tc>
                  <w:tcPr>
                    <w:tcW w:w="1961" w:type="dxa"/>
                    <w:vMerge w:val="continue"/>
                  </w:tcPr>
                  <w:p>
                    <w:pPr>
                      <w:pStyle w:val="15"/>
                      <w:snapToGrid w:val="0"/>
                      <w:rPr>
                        <w:rFonts w:ascii="宋体" w:hAnsi="宋体"/>
                      </w:rPr>
                    </w:pPr>
                  </w:p>
                </w:tc>
                <w:tc>
                  <w:tcPr>
                    <w:tcW w:w="1440" w:type="dxa"/>
                    <w:shd w:val="clear" w:color="auto" w:fill="D9D9D9"/>
                  </w:tcPr>
                  <w:p>
                    <w:pPr>
                      <w:pStyle w:val="15"/>
                      <w:snapToGrid w:val="0"/>
                      <w:ind w:firstLine="0" w:firstLineChars="0"/>
                      <w:jc w:val="center"/>
                      <w:rPr>
                        <w:rFonts w:ascii="宋体" w:hAnsi="宋体"/>
                      </w:rPr>
                    </w:pPr>
                    <w:r>
                      <w:rPr>
                        <w:rFonts w:hint="eastAsia" w:ascii="宋体" w:hAnsi="宋体"/>
                      </w:rPr>
                      <w:t>完成日期：</w:t>
                    </w:r>
                  </w:p>
                </w:tc>
                <w:tc>
                  <w:tcPr>
                    <w:tcW w:w="5071" w:type="dxa"/>
                  </w:tcPr>
                  <w:p>
                    <w:pPr>
                      <w:pStyle w:val="15"/>
                      <w:snapToGrid w:val="0"/>
                      <w:ind w:firstLine="0" w:firstLineChars="0"/>
                      <w:rPr>
                        <w:rFonts w:hint="default" w:ascii="宋体" w:hAnsi="宋体" w:eastAsia="宋体"/>
                        <w:lang w:val="en-US" w:eastAsia="zh-CN"/>
                      </w:rPr>
                    </w:pPr>
                    <w:r>
                      <w:rPr>
                        <w:rFonts w:ascii="宋体" w:hAnsi="宋体"/>
                      </w:rPr>
                      <w:t>20</w:t>
                    </w:r>
                    <w:r>
                      <w:rPr>
                        <w:rFonts w:hint="eastAsia" w:ascii="宋体" w:hAnsi="宋体"/>
                      </w:rPr>
                      <w:t>2</w:t>
                    </w:r>
                    <w:r>
                      <w:rPr>
                        <w:rFonts w:ascii="宋体" w:hAnsi="宋体"/>
                      </w:rPr>
                      <w:t>1</w:t>
                    </w:r>
                    <w:r>
                      <w:rPr>
                        <w:rFonts w:hint="eastAsia" w:ascii="宋体" w:hAnsi="宋体"/>
                      </w:rPr>
                      <w:t>/</w:t>
                    </w:r>
                    <w:r>
                      <w:rPr>
                        <w:rFonts w:hint="eastAsia" w:ascii="宋体" w:hAnsi="宋体"/>
                        <w:lang w:val="en-US" w:eastAsia="zh-CN"/>
                      </w:rPr>
                      <w:t>3</w:t>
                    </w:r>
                    <w:r>
                      <w:rPr>
                        <w:rFonts w:hint="eastAsia" w:ascii="宋体" w:hAnsi="宋体"/>
                      </w:rPr>
                      <w:t>/</w:t>
                    </w:r>
                    <w:r>
                      <w:rPr>
                        <w:rFonts w:hint="eastAsia" w:ascii="宋体" w:hAnsi="宋体"/>
                        <w:lang w:val="en-US" w:eastAsia="zh-CN"/>
                      </w:rPr>
                      <w:t>04</w:t>
                    </w:r>
                  </w:p>
                </w:tc>
              </w:tr>
            </w:tbl>
            <w:p/>
          </w:sdtContent>
        </w:sdt>
        <w:p/>
        <w:p/>
        <w:p/>
      </w:sdtContent>
    </w:sdt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TOC \o "1-3" \h \u </w:instrText>
      </w:r>
      <w:r>
        <w:fldChar w:fldCharType="separate"/>
      </w:r>
      <w:r>
        <w:fldChar w:fldCharType="begin"/>
      </w:r>
      <w:r>
        <w:instrText xml:space="preserve"> HYPERLINK \l _Toc30044 </w:instrText>
      </w:r>
      <w:r>
        <w:fldChar w:fldCharType="separate"/>
      </w:r>
      <w:r>
        <w:rPr>
          <w:rFonts w:hint="default" w:ascii="宋体" w:hAnsi="宋体" w:eastAsia="宋体" w:cs="宋体"/>
        </w:rPr>
        <w:t xml:space="preserve">1. </w:t>
      </w:r>
      <w:r>
        <w:rPr>
          <w:rFonts w:hint="eastAsia"/>
        </w:rPr>
        <w:t>软件安装</w:t>
      </w:r>
      <w:r>
        <w:tab/>
      </w:r>
      <w:r>
        <w:fldChar w:fldCharType="begin"/>
      </w:r>
      <w:r>
        <w:instrText xml:space="preserve"> PAGEREF _Toc30044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_Toc1732 </w:instrText>
      </w:r>
      <w:r>
        <w:fldChar w:fldCharType="separate"/>
      </w:r>
      <w:r>
        <w:rPr>
          <w:rFonts w:hint="default" w:ascii="宋体" w:hAnsi="宋体" w:eastAsia="宋体" w:cs="宋体"/>
        </w:rPr>
        <w:t xml:space="preserve">1.1. </w:t>
      </w:r>
      <w:r>
        <w:rPr>
          <w:rFonts w:hint="eastAsia"/>
        </w:rPr>
        <w:t>安装评委身份验证</w:t>
      </w:r>
      <w:r>
        <w:t>APP</w:t>
      </w:r>
      <w:r>
        <w:tab/>
      </w:r>
      <w:r>
        <w:fldChar w:fldCharType="begin"/>
      </w:r>
      <w:r>
        <w:instrText xml:space="preserve"> PAGEREF _Toc1732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_Toc13764 </w:instrText>
      </w:r>
      <w:r>
        <w:fldChar w:fldCharType="separate"/>
      </w:r>
      <w:r>
        <w:rPr>
          <w:rFonts w:hint="default" w:ascii="宋体" w:hAnsi="宋体" w:eastAsia="宋体" w:cs="宋体"/>
        </w:rPr>
        <w:t xml:space="preserve">2. </w:t>
      </w:r>
      <w:r>
        <w:rPr>
          <w:rFonts w:hint="eastAsia"/>
        </w:rPr>
        <w:t>专家身份</w:t>
      </w:r>
      <w:r>
        <w:t>认</w:t>
      </w:r>
      <w:r>
        <w:rPr>
          <w:rFonts w:hint="eastAsia"/>
        </w:rPr>
        <w:t>信息上传</w:t>
      </w:r>
      <w:r>
        <w:tab/>
      </w:r>
      <w:r>
        <w:fldChar w:fldCharType="begin"/>
      </w:r>
      <w:r>
        <w:instrText xml:space="preserve"> PAGEREF _Toc13764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_Toc11013 </w:instrText>
      </w:r>
      <w:r>
        <w:fldChar w:fldCharType="separate"/>
      </w:r>
      <w:r>
        <w:rPr>
          <w:rFonts w:hint="default" w:ascii="宋体" w:hAnsi="宋体" w:eastAsia="宋体" w:cs="宋体"/>
        </w:rPr>
        <w:t xml:space="preserve">2.1. </w:t>
      </w:r>
      <w:r>
        <w:rPr>
          <w:rFonts w:hint="eastAsia"/>
        </w:rPr>
        <w:t>上传身份资料</w:t>
      </w:r>
      <w:r>
        <w:tab/>
      </w:r>
      <w:r>
        <w:fldChar w:fldCharType="begin"/>
      </w:r>
      <w:r>
        <w:instrText xml:space="preserve"> PAGEREF _Toc11013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_Toc175 </w:instrText>
      </w:r>
      <w:r>
        <w:fldChar w:fldCharType="separate"/>
      </w:r>
      <w:r>
        <w:rPr>
          <w:rFonts w:hint="default" w:ascii="宋体" w:hAnsi="宋体" w:eastAsia="宋体" w:cs="宋体"/>
          <w:lang w:val="en-US" w:eastAsia="zh-CN"/>
        </w:rPr>
        <w:t xml:space="preserve">2.2. </w:t>
      </w:r>
      <w:r>
        <w:rPr>
          <w:rFonts w:hint="eastAsia"/>
          <w:lang w:val="en-US" w:eastAsia="zh-CN"/>
        </w:rPr>
        <w:t>身份验证</w:t>
      </w:r>
      <w:r>
        <w:tab/>
      </w:r>
      <w:r>
        <w:fldChar w:fldCharType="begin"/>
      </w:r>
      <w:r>
        <w:instrText xml:space="preserve"> PAGEREF _Toc175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r>
        <w:fldChar w:fldCharType="end"/>
      </w:r>
    </w:p>
    <w:p>
      <w:r>
        <w:br w:type="page"/>
      </w:r>
    </w:p>
    <w:p>
      <w:pPr>
        <w:pStyle w:val="2"/>
      </w:pPr>
      <w:bookmarkStart w:id="0" w:name="_Toc30044"/>
      <w:bookmarkStart w:id="1" w:name="_Toc16504_WPSOffice_Level3"/>
      <w:bookmarkStart w:id="2" w:name="_Toc29577"/>
      <w:r>
        <w:rPr>
          <w:rFonts w:hint="eastAsia"/>
        </w:rPr>
        <w:t>软件安装</w:t>
      </w:r>
      <w:bookmarkEnd w:id="0"/>
    </w:p>
    <w:p>
      <w:pPr>
        <w:ind w:firstLine="420"/>
        <w:jc w:val="both"/>
      </w:pPr>
      <w:r>
        <w:rPr>
          <w:rFonts w:hint="eastAsia"/>
        </w:rPr>
        <w:t>下载并</w:t>
      </w:r>
      <w:r>
        <w:t>安装 “</w:t>
      </w:r>
      <w:r>
        <w:rPr>
          <w:rFonts w:hint="eastAsia"/>
        </w:rPr>
        <w:t>评委身份验证</w:t>
      </w:r>
      <w:r>
        <w:t>APP”自己的手机上</w:t>
      </w:r>
      <w:r>
        <w:rPr>
          <w:rFonts w:hint="eastAsia"/>
        </w:rPr>
        <w:t>。</w:t>
      </w:r>
    </w:p>
    <w:p>
      <w:pPr>
        <w:pStyle w:val="3"/>
      </w:pPr>
      <w:bookmarkStart w:id="3" w:name="_Toc1732"/>
      <w:r>
        <w:rPr>
          <w:rFonts w:hint="eastAsia"/>
        </w:rPr>
        <w:t>安装评委身份验证</w:t>
      </w:r>
      <w:r>
        <w:t>APP</w:t>
      </w:r>
      <w:bookmarkEnd w:id="3"/>
    </w:p>
    <w:p>
      <w:pPr>
        <w:ind w:firstLine="420"/>
        <w:jc w:val="both"/>
        <w:rPr>
          <w:color w:val="FF0000"/>
        </w:rPr>
      </w:pPr>
      <w:r>
        <w:rPr>
          <w:rFonts w:hint="eastAsia"/>
          <w:color w:val="FF0000"/>
        </w:rPr>
        <w:t>温馨</w:t>
      </w:r>
      <w:r>
        <w:rPr>
          <w:color w:val="FF0000"/>
        </w:rPr>
        <w:t>提示</w:t>
      </w:r>
      <w:r>
        <w:rPr>
          <w:rFonts w:hint="eastAsia"/>
          <w:color w:val="FF0000"/>
        </w:rPr>
        <w:t>1、</w:t>
      </w:r>
      <w:r>
        <w:rPr>
          <w:color w:val="FF0000"/>
        </w:rPr>
        <w:t>目前“</w:t>
      </w:r>
      <w:r>
        <w:rPr>
          <w:rFonts w:hint="eastAsia"/>
          <w:color w:val="FF0000"/>
        </w:rPr>
        <w:t>评委身份验证</w:t>
      </w:r>
      <w:r>
        <w:rPr>
          <w:color w:val="FF0000"/>
        </w:rPr>
        <w:t>APP”</w:t>
      </w:r>
      <w:r>
        <w:rPr>
          <w:rFonts w:hint="eastAsia"/>
          <w:color w:val="FF0000"/>
        </w:rPr>
        <w:t>只</w:t>
      </w:r>
      <w:r>
        <w:rPr>
          <w:color w:val="FF0000"/>
        </w:rPr>
        <w:t>支持安卓手机，苹果手机版本请</w:t>
      </w:r>
      <w:r>
        <w:rPr>
          <w:rFonts w:hint="eastAsia"/>
          <w:color w:val="FF0000"/>
        </w:rPr>
        <w:t>关注</w:t>
      </w:r>
      <w:r>
        <w:fldChar w:fldCharType="begin"/>
      </w:r>
      <w:r>
        <w:instrText xml:space="preserve"> HYPERLINK "http://www.hlxzhjy.com/" </w:instrText>
      </w:r>
      <w:r>
        <w:fldChar w:fldCharType="separate"/>
      </w:r>
      <w:r>
        <w:rPr>
          <w:rStyle w:val="14"/>
          <w:rFonts w:hint="eastAsia"/>
          <w:color w:val="FF0000"/>
        </w:rPr>
        <w:t>https://www.hlxzhjy.com/</w:t>
      </w:r>
      <w:r>
        <w:rPr>
          <w:rStyle w:val="14"/>
          <w:rFonts w:hint="eastAsia"/>
          <w:color w:val="FF0000"/>
        </w:rPr>
        <w:fldChar w:fldCharType="end"/>
      </w:r>
      <w:r>
        <w:rPr>
          <w:rStyle w:val="14"/>
          <w:rFonts w:hint="eastAsia"/>
          <w:color w:val="FF0000"/>
        </w:rPr>
        <w:t>公告</w:t>
      </w:r>
      <w:r>
        <w:rPr>
          <w:rStyle w:val="14"/>
          <w:color w:val="FF0000"/>
        </w:rPr>
        <w:t>信息</w:t>
      </w:r>
    </w:p>
    <w:p>
      <w:pPr>
        <w:jc w:val="both"/>
      </w:pPr>
      <w:r>
        <w:rPr>
          <w:rFonts w:hint="eastAsia"/>
        </w:rPr>
        <w:t>访问</w:t>
      </w:r>
      <w:r>
        <w:fldChar w:fldCharType="begin"/>
      </w:r>
      <w:r>
        <w:instrText xml:space="preserve"> HYPERLINK "https://www.hlxzhjy.com" </w:instrText>
      </w:r>
      <w:r>
        <w:fldChar w:fldCharType="separate"/>
      </w:r>
      <w:r>
        <w:rPr>
          <w:rStyle w:val="14"/>
          <w:rFonts w:hint="eastAsia"/>
        </w:rPr>
        <w:t>https://www.hlxzhjy.com</w:t>
      </w:r>
      <w:r>
        <w:rPr>
          <w:rStyle w:val="14"/>
          <w:rFonts w:hint="eastAsia"/>
        </w:rPr>
        <w:fldChar w:fldCharType="end"/>
      </w:r>
      <w:r>
        <w:rPr>
          <w:rFonts w:hint="eastAsia"/>
        </w:rPr>
        <w:t>，</w:t>
      </w:r>
      <w:r>
        <w:t>如下图，点击</w:t>
      </w:r>
      <w:r>
        <w:drawing>
          <wp:inline distT="0" distB="0" distL="0" distR="0">
            <wp:extent cx="1713865" cy="218440"/>
            <wp:effectExtent l="0" t="0" r="6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4286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，使用手机</w:t>
      </w:r>
      <w:r>
        <w:t>浏览器或者QQ直接扫描对应的</w:t>
      </w:r>
      <w:r>
        <w:rPr>
          <w:rFonts w:hint="eastAsia"/>
        </w:rPr>
        <w:t>二维码</w:t>
      </w:r>
      <w:r>
        <w:t>进行下载安装。</w:t>
      </w:r>
    </w:p>
    <w:p>
      <w:pPr>
        <w:jc w:val="both"/>
      </w:pPr>
      <w:r>
        <w:drawing>
          <wp:inline distT="0" distB="0" distL="0" distR="0">
            <wp:extent cx="5274310" cy="2623185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pStyle w:val="2"/>
      </w:pPr>
      <w:bookmarkStart w:id="4" w:name="_Toc13764"/>
      <w:r>
        <w:rPr>
          <w:rFonts w:hint="eastAsia"/>
        </w:rPr>
        <w:t>专家身份</w:t>
      </w:r>
      <w:r>
        <w:t>认</w:t>
      </w:r>
      <w:r>
        <w:rPr>
          <w:rFonts w:hint="eastAsia"/>
        </w:rPr>
        <w:t>信息上传</w:t>
      </w:r>
      <w:bookmarkEnd w:id="4"/>
    </w:p>
    <w:p>
      <w:pPr>
        <w:pStyle w:val="3"/>
      </w:pPr>
      <w:bookmarkStart w:id="5" w:name="_Toc11013"/>
      <w:r>
        <w:rPr>
          <w:rFonts w:hint="eastAsia"/>
        </w:rPr>
        <w:t>上传身份资料</w:t>
      </w:r>
      <w:bookmarkEnd w:id="5"/>
    </w:p>
    <w:p>
      <w:pPr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t>打开已经安装的“</w:t>
      </w:r>
      <w:r>
        <w:rPr>
          <w:rFonts w:hint="eastAsia" w:asciiTheme="majorEastAsia" w:hAnsiTheme="majorEastAsia" w:eastAsiaTheme="majorEastAsia"/>
        </w:rPr>
        <w:t>智慧</w:t>
      </w:r>
      <w:r>
        <w:rPr>
          <w:rFonts w:asciiTheme="majorEastAsia" w:hAnsiTheme="majorEastAsia" w:eastAsiaTheme="majorEastAsia"/>
        </w:rPr>
        <w:t>招投标中心”APP（</w:t>
      </w:r>
      <w:r>
        <w:rPr>
          <w:rFonts w:hint="eastAsia" w:asciiTheme="majorEastAsia" w:hAnsiTheme="majorEastAsia" w:eastAsiaTheme="majorEastAsia"/>
        </w:rPr>
        <w:t>未</w:t>
      </w:r>
      <w:r>
        <w:rPr>
          <w:rFonts w:asciiTheme="majorEastAsia" w:hAnsiTheme="majorEastAsia" w:eastAsiaTheme="majorEastAsia"/>
        </w:rPr>
        <w:t>安装的请去</w:t>
      </w:r>
      <w:r>
        <w:rPr>
          <w:rFonts w:hint="eastAsia" w:asciiTheme="majorEastAsia" w:hAnsiTheme="majorEastAsia" w:eastAsiaTheme="majorEastAsia"/>
        </w:rPr>
        <w:t>扫描二维码</w:t>
      </w:r>
      <w:r>
        <w:rPr>
          <w:rFonts w:asciiTheme="majorEastAsia" w:hAnsiTheme="majorEastAsia" w:eastAsiaTheme="majorEastAsia"/>
        </w:rPr>
        <w:t>进行下载）</w:t>
      </w:r>
      <w:r>
        <w:rPr>
          <w:rFonts w:hint="eastAsia" w:asciiTheme="majorEastAsia" w:hAnsiTheme="majorEastAsia" w:eastAsiaTheme="majorEastAsia"/>
        </w:rPr>
        <w:t>，</w:t>
      </w:r>
      <w:r>
        <w:rPr>
          <w:rFonts w:asciiTheme="majorEastAsia" w:hAnsiTheme="majorEastAsia" w:eastAsiaTheme="majorEastAsia"/>
        </w:rPr>
        <w:t>输入用户名</w:t>
      </w:r>
      <w:r>
        <w:rPr>
          <w:rFonts w:hint="eastAsia" w:asciiTheme="majorEastAsia" w:hAnsiTheme="majorEastAsia" w:eastAsiaTheme="majorEastAsia"/>
        </w:rPr>
        <w:t>密码</w:t>
      </w:r>
      <w:r>
        <w:rPr>
          <w:rFonts w:asciiTheme="majorEastAsia" w:hAnsiTheme="majorEastAsia" w:eastAsiaTheme="majorEastAsia"/>
        </w:rPr>
        <w:t>登陆后</w:t>
      </w:r>
      <w:r>
        <w:rPr>
          <w:rFonts w:hint="eastAsia" w:asciiTheme="majorEastAsia" w:hAnsiTheme="majorEastAsia" w:eastAsiaTheme="majorEastAsia"/>
        </w:rPr>
        <w:t>（</w:t>
      </w:r>
      <w:r>
        <w:rPr>
          <w:rFonts w:hint="eastAsia" w:asciiTheme="majorEastAsia" w:hAnsiTheme="majorEastAsia" w:eastAsiaTheme="majorEastAsia"/>
          <w:color w:val="FF0000"/>
        </w:rPr>
        <w:t>用户名</w:t>
      </w:r>
      <w:r>
        <w:rPr>
          <w:rFonts w:asciiTheme="majorEastAsia" w:hAnsiTheme="majorEastAsia" w:eastAsiaTheme="majorEastAsia"/>
          <w:color w:val="FF0000"/>
        </w:rPr>
        <w:t>密码为自己手机号</w:t>
      </w:r>
      <w:r>
        <w:rPr>
          <w:rFonts w:hint="eastAsia" w:asciiTheme="majorEastAsia" w:hAnsiTheme="majorEastAsia" w:eastAsiaTheme="majorEastAsia"/>
        </w:rPr>
        <w:t>）</w:t>
      </w:r>
      <w:r>
        <w:rPr>
          <w:rFonts w:asciiTheme="majorEastAsia" w:hAnsiTheme="majorEastAsia" w:eastAsiaTheme="majorEastAsia"/>
        </w:rPr>
        <w:t>，点击</w:t>
      </w:r>
      <w:r>
        <w:rPr>
          <w:rFonts w:hint="eastAsia" w:asciiTheme="majorEastAsia" w:hAnsiTheme="majorEastAsia" w:eastAsiaTheme="majorEastAsia"/>
        </w:rPr>
        <w:t>【上传资料】</w:t>
      </w:r>
    </w:p>
    <w:p>
      <w:pPr>
        <w:jc w:val="center"/>
      </w:pPr>
      <w:r>
        <w:drawing>
          <wp:inline distT="0" distB="0" distL="114300" distR="114300">
            <wp:extent cx="1925320" cy="4275455"/>
            <wp:effectExtent l="0" t="0" r="10160" b="6985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427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进入身份证上传页面，扫描身份证正反面上传至系统，然后点击【上传身份证】完成上传</w:t>
      </w:r>
    </w:p>
    <w:p>
      <w:pPr>
        <w:jc w:val="center"/>
      </w:pPr>
      <w:r>
        <w:drawing>
          <wp:inline distT="0" distB="0" distL="114300" distR="114300">
            <wp:extent cx="1707515" cy="3790315"/>
            <wp:effectExtent l="0" t="0" r="1460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379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1680210" cy="3742690"/>
            <wp:effectExtent l="0" t="0" r="1143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bookmarkEnd w:id="2"/>
    <w:p>
      <w:pPr>
        <w:pStyle w:val="3"/>
        <w:bidi w:val="0"/>
        <w:rPr>
          <w:rFonts w:hint="eastAsia"/>
          <w:lang w:val="en-US" w:eastAsia="zh-CN"/>
        </w:rPr>
      </w:pPr>
      <w:bookmarkStart w:id="6" w:name="_Toc175"/>
      <w:bookmarkStart w:id="7" w:name="_Toc26325"/>
      <w:r>
        <w:rPr>
          <w:rFonts w:hint="eastAsia"/>
          <w:lang w:val="en-US" w:eastAsia="zh-CN"/>
        </w:rPr>
        <w:t>身份验证</w:t>
      </w:r>
      <w:bookmarkEnd w:id="6"/>
      <w:bookmarkEnd w:id="7"/>
    </w:p>
    <w:p>
      <w:pPr>
        <w:pStyle w:val="16"/>
        <w:numPr>
          <w:ilvl w:val="0"/>
          <w:numId w:val="0"/>
        </w:numPr>
        <w:ind w:left="420" w:leftChars="0"/>
        <w:rPr>
          <w:rFonts w:hint="eastAsia" w:ascii="Times New Roman" w:hAnsi="Times New Roman" w:eastAsia="宋体" w:cs="Times New Roman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 w:bidi="ar-SA"/>
        </w:rPr>
        <w:t>第一步：在</w:t>
      </w:r>
      <w:r>
        <w:rPr>
          <w:rFonts w:hint="eastAsia" w:cs="Times New Roman"/>
          <w:sz w:val="24"/>
          <w:szCs w:val="24"/>
          <w:lang w:val="en-US" w:eastAsia="zh-CN" w:bidi="ar-SA"/>
        </w:rPr>
        <w:t>邀请评审列表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 w:bidi="ar-SA"/>
        </w:rPr>
        <w:t>中找到要评审的项目，并点击对应的“</w:t>
      </w:r>
      <w:r>
        <w:rPr>
          <w:rFonts w:hint="eastAsia" w:cs="Times New Roman"/>
          <w:sz w:val="24"/>
          <w:szCs w:val="24"/>
          <w:lang w:val="en-US" w:eastAsia="zh-CN" w:bidi="ar-SA"/>
        </w:rPr>
        <w:t>身份验证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 w:bidi="ar-SA"/>
        </w:rPr>
        <w:t>”，弹出专家身份认证二维码。如下图</w:t>
      </w:r>
    </w:p>
    <w:p>
      <w:pPr>
        <w:pStyle w:val="16"/>
        <w:numPr>
          <w:ilvl w:val="0"/>
          <w:numId w:val="0"/>
        </w:numPr>
        <w:ind w:left="420" w:leftChars="0"/>
        <w:rPr>
          <w:rFonts w:asciiTheme="majorEastAsia" w:hAnsiTheme="majorEastAsia" w:eastAsiaTheme="majorEastAsia"/>
        </w:rPr>
      </w:pPr>
      <w:r>
        <w:drawing>
          <wp:inline distT="0" distB="0" distL="114300" distR="114300">
            <wp:extent cx="5266690" cy="2564765"/>
            <wp:effectExtent l="0" t="0" r="6350" b="10795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rPr>
          <w:rFonts w:asciiTheme="majorEastAsia" w:hAnsiTheme="majorEastAsia" w:eastAsiaTheme="majorEastAsia"/>
        </w:rPr>
      </w:pPr>
      <w:r>
        <w:drawing>
          <wp:inline distT="0" distB="0" distL="114300" distR="114300">
            <wp:extent cx="5266690" cy="2597785"/>
            <wp:effectExtent l="0" t="0" r="6350" b="8255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0"/>
        </w:numPr>
        <w:ind w:left="420" w:leftChars="0"/>
        <w:rPr>
          <w:rFonts w:hint="eastAsia" w:asciiTheme="majorEastAsia" w:hAnsiTheme="majorEastAsia" w:eastAsiaTheme="majorEastAsia"/>
          <w:lang w:eastAsia="zh-CN"/>
        </w:rPr>
      </w:pPr>
      <w:r>
        <w:rPr>
          <w:rFonts w:hint="eastAsia" w:asciiTheme="majorEastAsia" w:hAnsiTheme="majorEastAsia" w:eastAsiaTheme="majorEastAsia"/>
        </w:rPr>
        <w:t>第二步</w:t>
      </w:r>
      <w:r>
        <w:rPr>
          <w:rFonts w:asciiTheme="majorEastAsia" w:hAnsiTheme="majorEastAsia" w:eastAsiaTheme="majorEastAsia"/>
        </w:rPr>
        <w:t>：打开已经安装的“</w:t>
      </w:r>
      <w:r>
        <w:rPr>
          <w:rFonts w:hint="eastAsia" w:asciiTheme="majorEastAsia" w:hAnsiTheme="majorEastAsia" w:eastAsiaTheme="majorEastAsia"/>
        </w:rPr>
        <w:t>智慧</w:t>
      </w:r>
      <w:r>
        <w:rPr>
          <w:rFonts w:asciiTheme="majorEastAsia" w:hAnsiTheme="majorEastAsia" w:eastAsiaTheme="majorEastAsia"/>
        </w:rPr>
        <w:t>招投标中心”APP（</w:t>
      </w:r>
      <w:r>
        <w:rPr>
          <w:rFonts w:hint="eastAsia" w:asciiTheme="majorEastAsia" w:hAnsiTheme="majorEastAsia" w:eastAsiaTheme="majorEastAsia"/>
        </w:rPr>
        <w:t>未</w:t>
      </w:r>
      <w:r>
        <w:rPr>
          <w:rFonts w:asciiTheme="majorEastAsia" w:hAnsiTheme="majorEastAsia" w:eastAsiaTheme="majorEastAsia"/>
        </w:rPr>
        <w:t>安装的请去</w:t>
      </w:r>
      <w:r>
        <w:rPr>
          <w:rFonts w:hint="eastAsia" w:asciiTheme="majorEastAsia" w:hAnsiTheme="majorEastAsia" w:eastAsiaTheme="majorEastAsia"/>
        </w:rPr>
        <w:t>组件</w:t>
      </w:r>
      <w:r>
        <w:rPr>
          <w:rFonts w:asciiTheme="majorEastAsia" w:hAnsiTheme="majorEastAsia" w:eastAsiaTheme="majorEastAsia"/>
        </w:rPr>
        <w:t>下载功能进行下载）</w:t>
      </w:r>
      <w:r>
        <w:rPr>
          <w:rFonts w:hint="eastAsia" w:asciiTheme="majorEastAsia" w:hAnsiTheme="majorEastAsia" w:eastAsiaTheme="majorEastAsia"/>
        </w:rPr>
        <w:t>，</w:t>
      </w:r>
      <w:r>
        <w:rPr>
          <w:rFonts w:asciiTheme="majorEastAsia" w:hAnsiTheme="majorEastAsia" w:eastAsiaTheme="majorEastAsia"/>
        </w:rPr>
        <w:t>输入用户名</w:t>
      </w:r>
      <w:r>
        <w:rPr>
          <w:rFonts w:hint="eastAsia" w:asciiTheme="majorEastAsia" w:hAnsiTheme="majorEastAsia" w:eastAsiaTheme="majorEastAsia"/>
        </w:rPr>
        <w:t>密码</w:t>
      </w:r>
      <w:r>
        <w:rPr>
          <w:rFonts w:asciiTheme="majorEastAsia" w:hAnsiTheme="majorEastAsia" w:eastAsiaTheme="majorEastAsia"/>
        </w:rPr>
        <w:t>登陆后，点击</w:t>
      </w:r>
      <w:r>
        <w:rPr>
          <w:rFonts w:hint="eastAsia" w:asciiTheme="majorEastAsia" w:hAnsiTheme="majorEastAsia" w:eastAsiaTheme="majorEastAsia"/>
          <w:lang w:eastAsia="zh-CN"/>
        </w:rPr>
        <w:t>【</w:t>
      </w:r>
      <w:r>
        <w:rPr>
          <w:rFonts w:hint="eastAsia" w:asciiTheme="majorEastAsia" w:hAnsiTheme="majorEastAsia" w:eastAsiaTheme="majorEastAsia"/>
          <w:lang w:val="en-US" w:eastAsia="zh-CN"/>
        </w:rPr>
        <w:t>身份认证</w:t>
      </w:r>
      <w:r>
        <w:rPr>
          <w:rFonts w:hint="eastAsia" w:asciiTheme="majorEastAsia" w:hAnsiTheme="majorEastAsia" w:eastAsiaTheme="majorEastAsia"/>
          <w:lang w:eastAsia="zh-CN"/>
        </w:rPr>
        <w:t>】</w:t>
      </w:r>
    </w:p>
    <w:p>
      <w:pPr>
        <w:pStyle w:val="16"/>
        <w:ind w:left="840" w:firstLine="0" w:firstLineChars="0"/>
        <w:jc w:val="center"/>
      </w:pPr>
      <w:r>
        <w:drawing>
          <wp:inline distT="0" distB="0" distL="114300" distR="114300">
            <wp:extent cx="1532255" cy="3380105"/>
            <wp:effectExtent l="0" t="0" r="6985" b="3175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33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第三步：进入身份认证页面，点击第一个扫描需要识别的二维码（</w:t>
      </w:r>
      <w:r>
        <w:rPr>
          <w:rFonts w:hint="eastAsia"/>
          <w:color w:val="FF0000"/>
          <w:lang w:val="en-US" w:eastAsia="zh-CN"/>
        </w:rPr>
        <w:t>注：若已经提前上传身份证信息，扫描识别的二维码以后，第二、三步会自动隐藏掉，只需要完成第四步人脸识别就好，若没有提前上传身份证信息，需要扫描上传，为避免评标时忘记带身份证，建议提前上传身份证信息</w:t>
      </w:r>
      <w:r>
        <w:rPr>
          <w:rFonts w:hint="eastAsia"/>
          <w:lang w:val="en-US" w:eastAsia="zh-CN"/>
        </w:rPr>
        <w:t>）</w:t>
      </w:r>
    </w:p>
    <w:p>
      <w:pPr>
        <w:pStyle w:val="16"/>
        <w:jc w:val="center"/>
      </w:pPr>
      <w:r>
        <w:drawing>
          <wp:inline distT="0" distB="0" distL="0" distR="0">
            <wp:extent cx="1517015" cy="4479925"/>
            <wp:effectExtent l="0" t="0" r="6985" b="635"/>
            <wp:docPr id="34" name="图片 34" descr="C:\Users\ADMINI~1\AppData\Local\Temp\WeChat Files\c7f8ffdd3c72e0711b1f8beb8e60d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ADMINI~1\AppData\Local\Temp\WeChat Files\c7f8ffdd3c72e0711b1f8beb8e60d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447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jc w:val="center"/>
      </w:pPr>
      <w:r>
        <w:drawing>
          <wp:inline distT="0" distB="0" distL="114300" distR="114300">
            <wp:extent cx="1537970" cy="3399155"/>
            <wp:effectExtent l="0" t="0" r="1270" b="14605"/>
            <wp:docPr id="3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jc w:val="center"/>
      </w:pPr>
      <w:r>
        <w:drawing>
          <wp:inline distT="0" distB="0" distL="114300" distR="114300">
            <wp:extent cx="1595755" cy="3484880"/>
            <wp:effectExtent l="0" t="0" r="4445" b="5080"/>
            <wp:docPr id="3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left="0" w:leftChars="0" w:firstLine="0" w:firstLineChars="0"/>
        <w:jc w:val="left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身份验证成功以后，点击【确认】进入远程会议室</w:t>
      </w:r>
    </w:p>
    <w:p>
      <w:pPr>
        <w:pStyle w:val="16"/>
        <w:ind w:left="0" w:leftChars="0" w:firstLine="0" w:firstLineChars="0"/>
        <w:jc w:val="left"/>
      </w:pPr>
      <w:r>
        <w:drawing>
          <wp:inline distT="0" distB="0" distL="114300" distR="114300">
            <wp:extent cx="5266690" cy="2564765"/>
            <wp:effectExtent l="0" t="0" r="6350" b="10795"/>
            <wp:docPr id="3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216150"/>
            <wp:effectExtent l="0" t="0" r="6350" b="8890"/>
            <wp:docPr id="3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rcRect b="214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titlePg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楷体_GB2312">
    <w:altName w:val="楷体"/>
    <w:panose1 w:val="00000000000000000000"/>
    <w:charset w:val="86"/>
    <w:family w:val="decorative"/>
    <w:pitch w:val="default"/>
    <w:sig w:usb0="00000000" w:usb1="00000000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3083A"/>
    <w:multiLevelType w:val="multilevel"/>
    <w:tmpl w:val="1793083A"/>
    <w:lvl w:ilvl="0" w:tentative="0">
      <w:start w:val="1"/>
      <w:numFmt w:val="decimal"/>
      <w:pStyle w:val="2"/>
      <w:isLgl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pStyle w:val="3"/>
      <w:isLgl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709" w:hanging="709"/>
      </w:pPr>
      <w:rPr>
        <w:rFonts w:hint="default" w:ascii="宋体" w:hAnsi="宋体" w:eastAsia="宋体" w:cs="宋体"/>
      </w:rPr>
    </w:lvl>
    <w:lvl w:ilvl="3" w:tentative="0">
      <w:start w:val="1"/>
      <w:numFmt w:val="decimal"/>
      <w:isLgl/>
      <w:lvlText w:val="%1.%2.%3.%4."/>
      <w:lvlJc w:val="left"/>
      <w:pPr>
        <w:ind w:left="850" w:hanging="850"/>
      </w:pPr>
      <w:rPr>
        <w:rFonts w:hint="default" w:ascii="宋体" w:hAnsi="宋体" w:eastAsia="宋体" w:cs="宋体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73C"/>
    <w:rsid w:val="000E3554"/>
    <w:rsid w:val="000F0C2C"/>
    <w:rsid w:val="00102C7F"/>
    <w:rsid w:val="001134D4"/>
    <w:rsid w:val="00151727"/>
    <w:rsid w:val="00170204"/>
    <w:rsid w:val="001C2FAF"/>
    <w:rsid w:val="001C7A38"/>
    <w:rsid w:val="001E6900"/>
    <w:rsid w:val="001F01CE"/>
    <w:rsid w:val="002360B0"/>
    <w:rsid w:val="00297755"/>
    <w:rsid w:val="002C0488"/>
    <w:rsid w:val="002C12A4"/>
    <w:rsid w:val="002D5268"/>
    <w:rsid w:val="00317621"/>
    <w:rsid w:val="00346C28"/>
    <w:rsid w:val="00375759"/>
    <w:rsid w:val="003D0286"/>
    <w:rsid w:val="00472D27"/>
    <w:rsid w:val="004833E1"/>
    <w:rsid w:val="00487A57"/>
    <w:rsid w:val="005055E0"/>
    <w:rsid w:val="005323D1"/>
    <w:rsid w:val="0054686F"/>
    <w:rsid w:val="00583F33"/>
    <w:rsid w:val="00881727"/>
    <w:rsid w:val="008F41B7"/>
    <w:rsid w:val="00945939"/>
    <w:rsid w:val="0096488D"/>
    <w:rsid w:val="009B1BBD"/>
    <w:rsid w:val="009C173C"/>
    <w:rsid w:val="00AB5E66"/>
    <w:rsid w:val="00AB7786"/>
    <w:rsid w:val="00AB7E79"/>
    <w:rsid w:val="00AE310E"/>
    <w:rsid w:val="00AF0D79"/>
    <w:rsid w:val="00B345DC"/>
    <w:rsid w:val="00B471F9"/>
    <w:rsid w:val="00BA5710"/>
    <w:rsid w:val="00BB78B8"/>
    <w:rsid w:val="00C27DAB"/>
    <w:rsid w:val="00C87ED8"/>
    <w:rsid w:val="00C95621"/>
    <w:rsid w:val="00CD3B2F"/>
    <w:rsid w:val="00D83929"/>
    <w:rsid w:val="00E53025"/>
    <w:rsid w:val="00EE61C6"/>
    <w:rsid w:val="01382BF2"/>
    <w:rsid w:val="017323FC"/>
    <w:rsid w:val="01BC643E"/>
    <w:rsid w:val="02E50C39"/>
    <w:rsid w:val="094E0B2C"/>
    <w:rsid w:val="0B4601CE"/>
    <w:rsid w:val="0B793D92"/>
    <w:rsid w:val="0BF66C3C"/>
    <w:rsid w:val="0D991081"/>
    <w:rsid w:val="0E914513"/>
    <w:rsid w:val="10237DA0"/>
    <w:rsid w:val="11D01641"/>
    <w:rsid w:val="12CE5405"/>
    <w:rsid w:val="19E42956"/>
    <w:rsid w:val="1F076FC2"/>
    <w:rsid w:val="29D42F5E"/>
    <w:rsid w:val="2D5441DA"/>
    <w:rsid w:val="2D580561"/>
    <w:rsid w:val="2DB316F4"/>
    <w:rsid w:val="2F140DFC"/>
    <w:rsid w:val="330B6DE2"/>
    <w:rsid w:val="34B70485"/>
    <w:rsid w:val="35B32099"/>
    <w:rsid w:val="3BB026AF"/>
    <w:rsid w:val="3C935945"/>
    <w:rsid w:val="3D1C5448"/>
    <w:rsid w:val="3F225391"/>
    <w:rsid w:val="3F732D50"/>
    <w:rsid w:val="4387623A"/>
    <w:rsid w:val="454E7FC3"/>
    <w:rsid w:val="484974E1"/>
    <w:rsid w:val="486A26F1"/>
    <w:rsid w:val="4D760331"/>
    <w:rsid w:val="4DDB57A3"/>
    <w:rsid w:val="50526CD9"/>
    <w:rsid w:val="510B48EE"/>
    <w:rsid w:val="51BF6ECB"/>
    <w:rsid w:val="52CD3E23"/>
    <w:rsid w:val="53C80616"/>
    <w:rsid w:val="54A42709"/>
    <w:rsid w:val="55E26E97"/>
    <w:rsid w:val="57425526"/>
    <w:rsid w:val="5B507B22"/>
    <w:rsid w:val="5CDA0EE9"/>
    <w:rsid w:val="5E87477E"/>
    <w:rsid w:val="617010BD"/>
    <w:rsid w:val="650F750F"/>
    <w:rsid w:val="65924D0C"/>
    <w:rsid w:val="66622263"/>
    <w:rsid w:val="676A449F"/>
    <w:rsid w:val="67907F0E"/>
    <w:rsid w:val="694877AD"/>
    <w:rsid w:val="6AC07A0D"/>
    <w:rsid w:val="6B823C39"/>
    <w:rsid w:val="6C4F43DD"/>
    <w:rsid w:val="6D6226AE"/>
    <w:rsid w:val="6FB50927"/>
    <w:rsid w:val="6FF31137"/>
    <w:rsid w:val="71240DFB"/>
    <w:rsid w:val="728C401D"/>
    <w:rsid w:val="74922F3E"/>
    <w:rsid w:val="75335FBE"/>
    <w:rsid w:val="755917E2"/>
    <w:rsid w:val="761F300A"/>
    <w:rsid w:val="76443AD8"/>
    <w:rsid w:val="767015C3"/>
    <w:rsid w:val="784E7B01"/>
    <w:rsid w:val="79E52408"/>
    <w:rsid w:val="7ADC7214"/>
    <w:rsid w:val="7B835F77"/>
    <w:rsid w:val="7D40548B"/>
    <w:rsid w:val="7E952828"/>
    <w:rsid w:val="7F375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nhideWhenUsed="0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</w:pPr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100" w:beforeAutospacing="1" w:after="100" w:afterAutospacing="1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numPr>
        <w:ilvl w:val="1"/>
        <w:numId w:val="1"/>
      </w:numPr>
      <w:spacing w:before="100" w:beforeAutospacing="1" w:after="100" w:afterAutospacing="1"/>
      <w:outlineLvl w:val="1"/>
    </w:pPr>
    <w:rPr>
      <w:rFonts w:asciiTheme="majorHAnsi" w:hAnsiTheme="majorHAnsi" w:eastAsiaTheme="majorEastAsia" w:cstheme="majorBidi"/>
      <w:b/>
      <w:bCs/>
      <w:sz w:val="30"/>
      <w:szCs w:val="32"/>
    </w:rPr>
  </w:style>
  <w:style w:type="paragraph" w:styleId="4">
    <w:name w:val="heading 3"/>
    <w:basedOn w:val="1"/>
    <w:next w:val="1"/>
    <w:unhideWhenUsed/>
    <w:qFormat/>
    <w:uiPriority w:val="9"/>
    <w:pPr>
      <w:widowControl w:val="0"/>
      <w:numPr>
        <w:ilvl w:val="2"/>
        <w:numId w:val="1"/>
      </w:numPr>
      <w:spacing w:before="100" w:beforeAutospacing="1" w:after="100" w:afterAutospacing="1"/>
      <w:outlineLvl w:val="2"/>
    </w:pPr>
    <w:rPr>
      <w:b/>
      <w:sz w:val="28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8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qFormat/>
    <w:uiPriority w:val="39"/>
    <w:pPr>
      <w:ind w:left="420" w:leftChars="200"/>
    </w:pPr>
  </w:style>
  <w:style w:type="character" w:styleId="13">
    <w:name w:val="FollowedHyperlink"/>
    <w:basedOn w:val="12"/>
    <w:unhideWhenUsed/>
    <w:qFormat/>
    <w:uiPriority w:val="99"/>
    <w:rPr>
      <w:color w:val="800080"/>
      <w:u w:val="single"/>
    </w:rPr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5">
    <w:name w:val="404正文 Char Char"/>
    <w:basedOn w:val="5"/>
    <w:qFormat/>
    <w:uiPriority w:val="0"/>
    <w:pPr>
      <w:widowControl w:val="0"/>
      <w:spacing w:after="0"/>
      <w:ind w:left="0" w:leftChars="0" w:firstLine="540" w:firstLineChars="225"/>
      <w:jc w:val="both"/>
    </w:pPr>
    <w:rPr>
      <w:rFonts w:cs="宋体"/>
      <w:kern w:val="2"/>
    </w:rPr>
  </w:style>
  <w:style w:type="paragraph" w:styleId="16">
    <w:name w:val="List Paragraph"/>
    <w:basedOn w:val="1"/>
    <w:qFormat/>
    <w:uiPriority w:val="34"/>
    <w:pPr>
      <w:widowControl w:val="0"/>
      <w:ind w:firstLine="420" w:firstLineChars="200"/>
      <w:jc w:val="both"/>
    </w:pPr>
    <w:rPr>
      <w:sz w:val="21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jpe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129</Words>
  <Characters>737</Characters>
  <Lines>6</Lines>
  <Paragraphs>1</Paragraphs>
  <TotalTime>1</TotalTime>
  <ScaleCrop>false</ScaleCrop>
  <LinksUpToDate>false</LinksUpToDate>
  <CharactersWithSpaces>865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2020-12-25T02:27:00Z</dcterms:created>
  <dc:creator>Administrator</dc:creator>
  <cp:lastModifiedBy>Mr.Luck</cp:lastModifiedBy>
  <dcterms:modified xsi:type="dcterms:W3CDTF">2021-03-11T00:30:56Z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