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3F95F">
      <w:pPr>
        <w:spacing w:before="260" w:line="220" w:lineRule="auto"/>
        <w:ind w:left="1275"/>
        <w:rPr>
          <w:rFonts w:ascii="黑体" w:hAnsi="黑体" w:eastAsia="黑体" w:cs="黑体"/>
          <w:sz w:val="35"/>
          <w:szCs w:val="35"/>
        </w:rPr>
      </w:pPr>
      <w:r>
        <w:rPr>
          <w:rFonts w:hint="eastAsia" w:ascii="黑体" w:hAnsi="黑体" w:eastAsia="黑体" w:cs="黑体"/>
          <w:spacing w:val="31"/>
          <w:sz w:val="35"/>
          <w:szCs w:val="35"/>
          <w:u w:val="single" w:color="auto"/>
          <w:lang w:val="en-US" w:eastAsia="zh-CN"/>
        </w:rPr>
        <w:t>上饶新奥</w:t>
      </w:r>
      <w:r>
        <w:rPr>
          <w:rFonts w:ascii="黑体" w:hAnsi="黑体" w:eastAsia="黑体" w:cs="黑体"/>
          <w:spacing w:val="31"/>
          <w:sz w:val="35"/>
          <w:szCs w:val="35"/>
          <w:u w:val="single" w:color="auto"/>
        </w:rPr>
        <w:t>20</w:t>
      </w:r>
      <w:r>
        <w:rPr>
          <w:rFonts w:hint="eastAsia" w:ascii="黑体" w:hAnsi="黑体" w:eastAsia="黑体" w:cs="黑体"/>
          <w:spacing w:val="31"/>
          <w:sz w:val="35"/>
          <w:szCs w:val="35"/>
          <w:u w:val="single" w:color="auto"/>
          <w:lang w:val="en-US" w:eastAsia="zh-CN"/>
        </w:rPr>
        <w:t>26</w:t>
      </w:r>
      <w:r>
        <w:rPr>
          <w:rFonts w:ascii="黑体" w:hAnsi="黑体" w:eastAsia="黑体" w:cs="黑体"/>
          <w:spacing w:val="31"/>
          <w:sz w:val="35"/>
          <w:szCs w:val="35"/>
          <w:u w:val="single" w:color="auto"/>
        </w:rPr>
        <w:t>-202</w:t>
      </w:r>
      <w:r>
        <w:rPr>
          <w:rFonts w:hint="eastAsia" w:ascii="黑体" w:hAnsi="黑体" w:eastAsia="黑体" w:cs="黑体"/>
          <w:spacing w:val="31"/>
          <w:sz w:val="35"/>
          <w:szCs w:val="35"/>
          <w:u w:val="single" w:color="auto"/>
          <w:lang w:val="en-US" w:eastAsia="zh-CN"/>
        </w:rPr>
        <w:t>7</w:t>
      </w:r>
      <w:r>
        <w:rPr>
          <w:rFonts w:ascii="黑体" w:hAnsi="黑体" w:eastAsia="黑体" w:cs="黑体"/>
          <w:spacing w:val="31"/>
          <w:sz w:val="35"/>
          <w:szCs w:val="35"/>
          <w:u w:val="single" w:color="auto"/>
        </w:rPr>
        <w:t>年度</w:t>
      </w:r>
      <w:r>
        <w:rPr>
          <w:rFonts w:ascii="黑体" w:hAnsi="黑体" w:eastAsia="黑体" w:cs="黑体"/>
          <w:spacing w:val="31"/>
          <w:sz w:val="35"/>
          <w:szCs w:val="35"/>
        </w:rPr>
        <w:t>常规燃气工程</w:t>
      </w:r>
    </w:p>
    <w:p w14:paraId="727EE4CF">
      <w:pPr>
        <w:pStyle w:val="2"/>
        <w:spacing w:before="148" w:line="218" w:lineRule="auto"/>
        <w:ind w:left="3049"/>
        <w:rPr>
          <w:sz w:val="35"/>
          <w:szCs w:val="35"/>
        </w:rPr>
      </w:pPr>
      <w:r>
        <w:rPr>
          <w:b/>
          <w:bCs/>
          <w:spacing w:val="-23"/>
          <w:sz w:val="35"/>
          <w:szCs w:val="35"/>
        </w:rPr>
        <w:t>设计</w:t>
      </w:r>
      <w:bookmarkStart w:id="0" w:name="_GoBack"/>
      <w:r>
        <w:rPr>
          <w:b/>
          <w:bCs/>
          <w:spacing w:val="-23"/>
          <w:sz w:val="35"/>
          <w:szCs w:val="35"/>
        </w:rPr>
        <w:t>服务招标控制价</w:t>
      </w:r>
      <w:bookmarkEnd w:id="0"/>
    </w:p>
    <w:p w14:paraId="64EE94C8">
      <w:pPr>
        <w:spacing w:before="146" w:line="289" w:lineRule="auto"/>
        <w:ind w:left="28" w:right="64" w:firstLine="457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1"/>
          <w:sz w:val="24"/>
          <w:szCs w:val="24"/>
          <w:lang w:eastAsia="zh-CN"/>
        </w:rPr>
        <w:t>双方商定本合同为固定单价合同，设计服务费按照下列工程的固定</w:t>
      </w:r>
      <w:r>
        <w:rPr>
          <w:rFonts w:ascii="宋体" w:hAnsi="宋体" w:eastAsia="宋体" w:cs="宋体"/>
          <w:sz w:val="24"/>
          <w:szCs w:val="24"/>
          <w:lang w:eastAsia="zh-CN"/>
        </w:rPr>
        <w:t>单价乘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以（1—让利系数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7%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）计算。</w:t>
      </w:r>
    </w:p>
    <w:p w14:paraId="4DD8CE05">
      <w:pPr>
        <w:spacing w:before="183" w:line="220" w:lineRule="auto"/>
        <w:ind w:left="4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1.工商业用户：</w:t>
      </w:r>
      <w:r>
        <w:rPr>
          <w:rFonts w:ascii="宋体" w:hAnsi="宋体" w:eastAsia="宋体" w:cs="宋体"/>
          <w:spacing w:val="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(Q--- Nm</w:t>
      </w:r>
      <w:r>
        <w:rPr>
          <w:rFonts w:ascii="宋体" w:hAnsi="宋体" w:eastAsia="宋体" w:cs="宋体"/>
          <w:spacing w:val="-4"/>
          <w:position w:val="12"/>
          <w:sz w:val="12"/>
          <w:szCs w:val="12"/>
        </w:rPr>
        <w:t>3</w:t>
      </w:r>
      <w:r>
        <w:rPr>
          <w:rFonts w:ascii="宋体" w:hAnsi="宋体" w:eastAsia="宋体" w:cs="宋体"/>
          <w:spacing w:val="-4"/>
          <w:sz w:val="24"/>
          <w:szCs w:val="24"/>
        </w:rPr>
        <w:t>/h)</w:t>
      </w:r>
    </w:p>
    <w:p w14:paraId="13A4143A">
      <w:pPr>
        <w:spacing w:line="145" w:lineRule="exact"/>
      </w:pPr>
    </w:p>
    <w:tbl>
      <w:tblPr>
        <w:tblStyle w:val="6"/>
        <w:tblW w:w="8269" w:type="dxa"/>
        <w:tblInd w:w="66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2910"/>
        <w:gridCol w:w="1097"/>
        <w:gridCol w:w="1134"/>
        <w:gridCol w:w="2268"/>
      </w:tblGrid>
      <w:tr w14:paraId="3D105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60" w:type="dxa"/>
          </w:tcPr>
          <w:p w14:paraId="0D6C9FE1">
            <w:pPr>
              <w:spacing w:before="41" w:line="221" w:lineRule="auto"/>
              <w:ind w:left="19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910" w:type="dxa"/>
          </w:tcPr>
          <w:p w14:paraId="140DA01D">
            <w:pPr>
              <w:spacing w:before="42" w:line="219" w:lineRule="auto"/>
              <w:ind w:left="9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设计规模</w:t>
            </w:r>
          </w:p>
        </w:tc>
        <w:tc>
          <w:tcPr>
            <w:tcW w:w="1097" w:type="dxa"/>
          </w:tcPr>
          <w:p w14:paraId="0F23CBAA">
            <w:pPr>
              <w:spacing w:before="41" w:line="220" w:lineRule="auto"/>
              <w:ind w:firstLine="228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位</w:t>
            </w:r>
          </w:p>
        </w:tc>
        <w:tc>
          <w:tcPr>
            <w:tcW w:w="1134" w:type="dxa"/>
          </w:tcPr>
          <w:p w14:paraId="6BE6211E">
            <w:pPr>
              <w:spacing w:before="42" w:line="219" w:lineRule="auto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金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额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>(元)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B8996B">
            <w:pPr>
              <w:kinsoku/>
              <w:autoSpaceDE/>
              <w:autoSpaceDN/>
              <w:adjustRightInd/>
              <w:snapToGrid/>
              <w:textAlignment w:val="auto"/>
            </w:pPr>
            <w:r>
              <w:rPr>
                <w:rFonts w:hint="eastAsia" w:ascii="宋体" w:hAnsi="宋体" w:eastAsia="宋体" w:cs="宋体"/>
                <w:lang w:eastAsia="zh-CN"/>
              </w:rPr>
              <w:t>备注</w:t>
            </w:r>
          </w:p>
        </w:tc>
      </w:tr>
      <w:tr w14:paraId="04F61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60" w:type="dxa"/>
          </w:tcPr>
          <w:p w14:paraId="5EF2A6E1">
            <w:pPr>
              <w:pStyle w:val="7"/>
              <w:jc w:val="center"/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10" w:type="dxa"/>
          </w:tcPr>
          <w:p w14:paraId="51424A59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Q≤50</w:t>
            </w:r>
            <w:r>
              <w:rPr>
                <w:rFonts w:hAnsi="宋体"/>
                <w:szCs w:val="24"/>
              </w:rPr>
              <w:t>N</w:t>
            </w:r>
            <w:r>
              <w:rPr>
                <w:rFonts w:hint="eastAsia" w:hAnsi="宋体"/>
                <w:szCs w:val="24"/>
              </w:rPr>
              <w:t>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</w:p>
        </w:tc>
        <w:tc>
          <w:tcPr>
            <w:tcW w:w="1097" w:type="dxa"/>
            <w:vAlign w:val="center"/>
          </w:tcPr>
          <w:p w14:paraId="66F37B4F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</w:tcPr>
          <w:p w14:paraId="058CE7C1">
            <w:pPr>
              <w:pStyle w:val="7"/>
              <w:jc w:val="center"/>
            </w:pPr>
            <w:r>
              <w:rPr>
                <w:rFonts w:hAnsi="宋体"/>
                <w:szCs w:val="24"/>
              </w:rPr>
              <w:t>1</w:t>
            </w:r>
            <w:r>
              <w:rPr>
                <w:rFonts w:hint="eastAsia" w:hAnsi="宋体"/>
                <w:szCs w:val="24"/>
              </w:rPr>
              <w:t>5</w:t>
            </w:r>
            <w:r>
              <w:rPr>
                <w:rFonts w:hAnsi="宋体"/>
                <w:szCs w:val="24"/>
              </w:rPr>
              <w:t>00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35361A00">
            <w:pPr>
              <w:kinsoku/>
              <w:autoSpaceDE/>
              <w:autoSpaceDN/>
              <w:adjustRightInd/>
              <w:snapToGrid/>
              <w:spacing w:line="360" w:lineRule="auto"/>
              <w:textAlignment w:val="auto"/>
              <w:rPr>
                <w:rFonts w:eastAsiaTheme="minorEastAsia"/>
                <w:b/>
                <w:bCs/>
                <w:lang w:eastAsia="zh-CN"/>
              </w:rPr>
            </w:pPr>
            <w:r>
              <w:rPr>
                <w:rFonts w:hint="eastAsia" w:eastAsiaTheme="minorEastAsia"/>
                <w:b/>
                <w:bCs/>
                <w:lang w:eastAsia="zh-CN"/>
              </w:rPr>
              <w:t xml:space="preserve">Q:以交付的施工图中用气设备小时总用气量计                 </w:t>
            </w:r>
          </w:p>
          <w:p w14:paraId="146ACF96">
            <w:pPr>
              <w:kinsoku/>
              <w:autoSpaceDE/>
              <w:autoSpaceDN/>
              <w:adjustRightInd/>
              <w:snapToGrid/>
              <w:spacing w:line="360" w:lineRule="auto"/>
              <w:textAlignment w:val="auto"/>
              <w:rPr>
                <w:rFonts w:eastAsiaTheme="minorEastAsia"/>
                <w:b/>
                <w:bCs/>
                <w:lang w:eastAsia="zh-CN"/>
              </w:rPr>
            </w:pPr>
          </w:p>
          <w:p w14:paraId="0E028C1E">
            <w:pPr>
              <w:kinsoku/>
              <w:autoSpaceDE/>
              <w:autoSpaceDN/>
              <w:adjustRightInd/>
              <w:snapToGrid/>
              <w:spacing w:line="360" w:lineRule="auto"/>
              <w:textAlignment w:val="auto"/>
              <w:rPr>
                <w:rFonts w:eastAsiaTheme="minorEastAsia"/>
                <w:b/>
                <w:bCs/>
                <w:lang w:eastAsia="zh-CN"/>
              </w:rPr>
            </w:pPr>
            <w:r>
              <w:rPr>
                <w:rFonts w:hint="eastAsia" w:eastAsiaTheme="minorEastAsia"/>
                <w:b/>
                <w:bCs/>
                <w:lang w:eastAsia="zh-CN"/>
              </w:rPr>
              <w:t>设计范围：自调压箱开始至用气设备为止的燃气工艺</w:t>
            </w:r>
          </w:p>
        </w:tc>
      </w:tr>
      <w:tr w14:paraId="0B57E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60" w:type="dxa"/>
          </w:tcPr>
          <w:p w14:paraId="36BC9363">
            <w:pPr>
              <w:pStyle w:val="7"/>
              <w:jc w:val="center"/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10" w:type="dxa"/>
          </w:tcPr>
          <w:p w14:paraId="37741A8A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50＜Q≤100</w:t>
            </w:r>
            <w:r>
              <w:rPr>
                <w:rFonts w:hAnsi="宋体"/>
                <w:szCs w:val="24"/>
              </w:rPr>
              <w:t>Nm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</w:p>
        </w:tc>
        <w:tc>
          <w:tcPr>
            <w:tcW w:w="1097" w:type="dxa"/>
            <w:vAlign w:val="center"/>
          </w:tcPr>
          <w:p w14:paraId="438D855F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</w:tcPr>
          <w:p w14:paraId="53EB61DC">
            <w:pPr>
              <w:pStyle w:val="7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hAnsi="宋体" w:eastAsiaTheme="minorEastAsia"/>
                <w:szCs w:val="24"/>
                <w:lang w:eastAsia="zh-CN"/>
              </w:rPr>
              <w:t>3000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1C92410E">
            <w:pPr>
              <w:kinsoku/>
              <w:autoSpaceDE/>
              <w:autoSpaceDN/>
              <w:adjustRightInd/>
              <w:snapToGrid/>
              <w:textAlignment w:val="auto"/>
            </w:pPr>
          </w:p>
        </w:tc>
      </w:tr>
      <w:tr w14:paraId="506F9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60" w:type="dxa"/>
          </w:tcPr>
          <w:p w14:paraId="1B6FE391">
            <w:pPr>
              <w:pStyle w:val="7"/>
              <w:jc w:val="center"/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10" w:type="dxa"/>
          </w:tcPr>
          <w:p w14:paraId="197EC29B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100＜Q≤3</w:t>
            </w:r>
            <w:r>
              <w:rPr>
                <w:rFonts w:hAnsi="宋体"/>
                <w:szCs w:val="24"/>
              </w:rPr>
              <w:t>00 Nm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</w:p>
        </w:tc>
        <w:tc>
          <w:tcPr>
            <w:tcW w:w="1097" w:type="dxa"/>
            <w:vAlign w:val="center"/>
          </w:tcPr>
          <w:p w14:paraId="22F3905F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</w:tcPr>
          <w:p w14:paraId="2DA48BFF">
            <w:pPr>
              <w:pStyle w:val="7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hAnsi="宋体" w:eastAsiaTheme="minorEastAsia"/>
                <w:szCs w:val="24"/>
                <w:lang w:eastAsia="zh-CN"/>
              </w:rPr>
              <w:t>5000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A7419B5">
            <w:pPr>
              <w:kinsoku/>
              <w:autoSpaceDE/>
              <w:autoSpaceDN/>
              <w:adjustRightInd/>
              <w:snapToGrid/>
              <w:textAlignment w:val="auto"/>
            </w:pPr>
          </w:p>
        </w:tc>
      </w:tr>
      <w:tr w14:paraId="7346A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60" w:type="dxa"/>
          </w:tcPr>
          <w:p w14:paraId="02654BC0">
            <w:pPr>
              <w:pStyle w:val="7"/>
              <w:jc w:val="center"/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10" w:type="dxa"/>
          </w:tcPr>
          <w:p w14:paraId="3D7AA7FE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300＜Q≤500</w:t>
            </w:r>
            <w:r>
              <w:rPr>
                <w:rFonts w:hAnsi="宋体"/>
                <w:szCs w:val="24"/>
              </w:rPr>
              <w:t xml:space="preserve"> Nm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</w:p>
        </w:tc>
        <w:tc>
          <w:tcPr>
            <w:tcW w:w="1097" w:type="dxa"/>
            <w:vAlign w:val="center"/>
          </w:tcPr>
          <w:p w14:paraId="7EEE888E">
            <w:pPr>
              <w:pStyle w:val="7"/>
              <w:jc w:val="center"/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</w:tcPr>
          <w:p w14:paraId="2AE1BA4A">
            <w:pPr>
              <w:pStyle w:val="7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hAnsi="宋体" w:eastAsiaTheme="minorEastAsia"/>
                <w:szCs w:val="24"/>
                <w:lang w:eastAsia="zh-CN"/>
              </w:rPr>
              <w:t>6000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78E86DAB">
            <w:pPr>
              <w:kinsoku/>
              <w:autoSpaceDE/>
              <w:autoSpaceDN/>
              <w:adjustRightInd/>
              <w:snapToGrid/>
              <w:textAlignment w:val="auto"/>
            </w:pPr>
          </w:p>
        </w:tc>
      </w:tr>
      <w:tr w14:paraId="16913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60" w:type="dxa"/>
          </w:tcPr>
          <w:p w14:paraId="70BAED28">
            <w:pPr>
              <w:pStyle w:val="7"/>
              <w:jc w:val="center"/>
              <w:rPr>
                <w:rFonts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10" w:type="dxa"/>
          </w:tcPr>
          <w:p w14:paraId="0131A86E">
            <w:pPr>
              <w:pStyle w:val="7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500＜Q≤</w:t>
            </w:r>
            <w:r>
              <w:rPr>
                <w:rFonts w:hAnsi="宋体"/>
                <w:szCs w:val="24"/>
              </w:rPr>
              <w:t>7</w:t>
            </w:r>
            <w:r>
              <w:rPr>
                <w:rFonts w:hint="eastAsia" w:hAnsi="宋体"/>
                <w:szCs w:val="24"/>
              </w:rPr>
              <w:t>00</w:t>
            </w:r>
            <w:r>
              <w:rPr>
                <w:rFonts w:hAnsi="宋体"/>
                <w:szCs w:val="24"/>
              </w:rPr>
              <w:t xml:space="preserve"> Nm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</w:p>
        </w:tc>
        <w:tc>
          <w:tcPr>
            <w:tcW w:w="1097" w:type="dxa"/>
            <w:vAlign w:val="center"/>
          </w:tcPr>
          <w:p w14:paraId="5654E48A">
            <w:pPr>
              <w:pStyle w:val="7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  <w:vAlign w:val="center"/>
          </w:tcPr>
          <w:p w14:paraId="63AFB2F4">
            <w:pPr>
              <w:pStyle w:val="7"/>
              <w:jc w:val="center"/>
              <w:rPr>
                <w:rFonts w:hAnsi="宋体" w:eastAsiaTheme="minorEastAsia"/>
                <w:szCs w:val="24"/>
                <w:lang w:eastAsia="zh-CN"/>
              </w:rPr>
            </w:pPr>
            <w:r>
              <w:rPr>
                <w:rFonts w:hint="eastAsia" w:hAnsi="宋体" w:eastAsiaTheme="minorEastAsia"/>
                <w:szCs w:val="24"/>
                <w:lang w:eastAsia="zh-CN"/>
              </w:rPr>
              <w:t>8000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C059139">
            <w:pPr>
              <w:kinsoku/>
              <w:autoSpaceDE/>
              <w:autoSpaceDN/>
              <w:adjustRightInd/>
              <w:snapToGrid/>
              <w:textAlignment w:val="auto"/>
            </w:pPr>
          </w:p>
        </w:tc>
      </w:tr>
      <w:tr w14:paraId="44BE6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60" w:type="dxa"/>
          </w:tcPr>
          <w:p w14:paraId="5E37F41A">
            <w:pPr>
              <w:pStyle w:val="7"/>
              <w:jc w:val="center"/>
              <w:rPr>
                <w:rFonts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10" w:type="dxa"/>
          </w:tcPr>
          <w:p w14:paraId="3E783A24">
            <w:pPr>
              <w:pStyle w:val="7"/>
              <w:jc w:val="center"/>
              <w:rPr>
                <w:rFonts w:hAnsi="宋体"/>
                <w:szCs w:val="24"/>
              </w:rPr>
            </w:pPr>
            <w:r>
              <w:rPr>
                <w:rFonts w:hAnsi="宋体"/>
                <w:szCs w:val="24"/>
              </w:rPr>
              <w:t>7</w:t>
            </w:r>
            <w:r>
              <w:rPr>
                <w:rFonts w:hint="eastAsia" w:hAnsi="宋体"/>
                <w:szCs w:val="24"/>
              </w:rPr>
              <w:t>00</w:t>
            </w:r>
            <w:r>
              <w:rPr>
                <w:rFonts w:hAnsi="宋体"/>
                <w:szCs w:val="24"/>
              </w:rPr>
              <w:t xml:space="preserve"> Nm</w:t>
            </w:r>
            <w:r>
              <w:rPr>
                <w:rFonts w:hAnsi="宋体"/>
                <w:szCs w:val="24"/>
                <w:vertAlign w:val="superscript"/>
              </w:rPr>
              <w:t>3</w:t>
            </w:r>
            <w:r>
              <w:rPr>
                <w:rFonts w:hAnsi="宋体"/>
                <w:szCs w:val="24"/>
              </w:rPr>
              <w:t>/h</w:t>
            </w:r>
            <w:r>
              <w:rPr>
                <w:rFonts w:hint="eastAsia" w:hAnsi="宋体"/>
                <w:szCs w:val="24"/>
              </w:rPr>
              <w:t>＜Q</w:t>
            </w:r>
          </w:p>
        </w:tc>
        <w:tc>
          <w:tcPr>
            <w:tcW w:w="1097" w:type="dxa"/>
            <w:vAlign w:val="center"/>
          </w:tcPr>
          <w:p w14:paraId="7A1AA6C6">
            <w:pPr>
              <w:pStyle w:val="7"/>
              <w:jc w:val="center"/>
              <w:rPr>
                <w:rFonts w:hAnsi="宋体"/>
                <w:szCs w:val="24"/>
              </w:rPr>
            </w:pPr>
            <w:r>
              <w:rPr>
                <w:rFonts w:hint="eastAsia" w:hAnsi="宋体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户</w:t>
            </w:r>
          </w:p>
        </w:tc>
        <w:tc>
          <w:tcPr>
            <w:tcW w:w="1134" w:type="dxa"/>
            <w:vAlign w:val="center"/>
          </w:tcPr>
          <w:p w14:paraId="41743347">
            <w:pPr>
              <w:pStyle w:val="7"/>
              <w:jc w:val="center"/>
              <w:rPr>
                <w:rFonts w:hAnsi="宋体" w:eastAsiaTheme="minorEastAsia"/>
                <w:szCs w:val="24"/>
                <w:lang w:eastAsia="zh-CN"/>
              </w:rPr>
            </w:pPr>
            <w:r>
              <w:rPr>
                <w:rFonts w:hint="eastAsia" w:hAnsi="宋体" w:eastAsiaTheme="minorEastAsia"/>
                <w:szCs w:val="24"/>
                <w:lang w:eastAsia="zh-CN"/>
              </w:rPr>
              <w:t>1000</w:t>
            </w:r>
            <w:r>
              <w:rPr>
                <w:rFonts w:hAnsi="宋体" w:eastAsiaTheme="minorEastAsia"/>
                <w:szCs w:val="24"/>
                <w:lang w:eastAsia="zh-CN"/>
              </w:rPr>
              <w:t>0</w:t>
            </w:r>
          </w:p>
        </w:tc>
        <w:tc>
          <w:tcPr>
            <w:tcW w:w="226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3873B">
            <w:pPr>
              <w:kinsoku/>
              <w:autoSpaceDE/>
              <w:autoSpaceDN/>
              <w:adjustRightInd/>
              <w:snapToGrid/>
              <w:textAlignment w:val="auto"/>
            </w:pPr>
          </w:p>
        </w:tc>
      </w:tr>
    </w:tbl>
    <w:p w14:paraId="3C2F0504">
      <w:pPr>
        <w:widowControl w:val="0"/>
        <w:spacing w:before="36" w:line="346" w:lineRule="auto"/>
        <w:ind w:left="420" w:leftChars="200" w:firstLine="486" w:firstLineChars="200"/>
        <w:rPr>
          <w:rFonts w:ascii="宋体" w:hAnsi="宋体" w:eastAsia="宋体" w:cs="宋体"/>
          <w:b/>
          <w:bCs/>
          <w:spacing w:val="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  <w:t>以上工商业用户项目设计不含大型综合商业体、 美食城（街）等项目设计，涉及此类项目另行议价</w:t>
      </w:r>
    </w:p>
    <w:p w14:paraId="344F8905">
      <w:pPr>
        <w:spacing w:before="36" w:line="345" w:lineRule="auto"/>
        <w:ind w:firstLine="470" w:firstLineChars="201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民用户（包括小区庭院管道、户内设计）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</w:p>
    <w:p w14:paraId="334F9363">
      <w:pPr>
        <w:spacing w:before="36" w:line="345" w:lineRule="auto"/>
        <w:ind w:firstLine="5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普通用户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（小区民用户）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40元/户    （户内：24元/户，庭院16元/户）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</w:t>
      </w:r>
    </w:p>
    <w:p w14:paraId="032E1156">
      <w:pPr>
        <w:spacing w:before="37" w:line="347" w:lineRule="auto"/>
        <w:ind w:firstLine="1"/>
        <w:rPr>
          <w:rFonts w:ascii="宋体" w:hAnsi="宋体" w:eastAsia="宋体" w:cs="宋体"/>
          <w:spacing w:val="6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别墅用户：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-1"/>
          <w:sz w:val="24"/>
          <w:szCs w:val="24"/>
          <w:u w:val="single"/>
          <w:lang w:eastAsia="zh-CN"/>
        </w:rPr>
        <w:t>/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  </w:t>
      </w:r>
      <w:r>
        <w:rPr>
          <w:rFonts w:ascii="宋体" w:hAnsi="宋体" w:eastAsia="宋体" w:cs="宋体"/>
          <w:spacing w:val="6"/>
          <w:sz w:val="24"/>
          <w:szCs w:val="24"/>
          <w:lang w:eastAsia="zh-CN"/>
        </w:rPr>
        <w:t xml:space="preserve"> </w:t>
      </w:r>
    </w:p>
    <w:p w14:paraId="2870307B">
      <w:pPr>
        <w:spacing w:before="37" w:line="347" w:lineRule="auto"/>
        <w:ind w:firstLine="1"/>
        <w:rPr>
          <w:rFonts w:ascii="宋体" w:hAnsi="宋体" w:eastAsia="宋体" w:cs="宋体"/>
          <w:color w:val="FF0000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color w:val="FF0000"/>
          <w:spacing w:val="-3"/>
          <w:sz w:val="24"/>
          <w:szCs w:val="24"/>
          <w:lang w:eastAsia="zh-CN"/>
        </w:rPr>
        <w:t>其他用户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  <w:lang w:eastAsia="zh-CN"/>
        </w:rPr>
        <w:t>(农村自建房)</w:t>
      </w:r>
      <w:r>
        <w:rPr>
          <w:rFonts w:ascii="宋体" w:hAnsi="宋体" w:eastAsia="宋体" w:cs="宋体"/>
          <w:color w:val="FF0000"/>
          <w:spacing w:val="-3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  <w:lang w:eastAsia="zh-CN"/>
        </w:rPr>
        <w:t>庭院参考中压干管计算，户内</w:t>
      </w:r>
      <w:r>
        <w:rPr>
          <w:rFonts w:ascii="宋体" w:hAnsi="宋体" w:eastAsia="宋体" w:cs="宋体"/>
          <w:color w:val="FF0000"/>
          <w:spacing w:val="-3"/>
          <w:sz w:val="24"/>
          <w:szCs w:val="24"/>
          <w:lang w:eastAsia="zh-CN"/>
        </w:rPr>
        <w:t>24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  <w:lang w:eastAsia="zh-CN"/>
        </w:rPr>
        <w:t>元/户（含钢塑出土后及架空管设计）</w:t>
      </w:r>
    </w:p>
    <w:p w14:paraId="10CAB2F9">
      <w:pPr>
        <w:spacing w:before="36" w:line="345" w:lineRule="auto"/>
        <w:ind w:firstLine="470" w:firstLineChars="201"/>
        <w:rPr>
          <w:rFonts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3.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市政工程及改线工程设计取费</w:t>
      </w:r>
    </w:p>
    <w:p w14:paraId="43FEAF74">
      <w:pPr>
        <w:spacing w:before="36" w:line="345" w:lineRule="auto"/>
        <w:ind w:firstLine="5"/>
        <w:rPr>
          <w:rFonts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取费标准为：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  <w:lang w:eastAsia="zh-CN"/>
        </w:rPr>
        <w:t>根据市政中压燃气干线设计收费基价表执行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  <w:lang w:eastAsia="zh-CN"/>
        </w:rPr>
        <w:t>，管道长度按实际施工长度计算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</w:t>
      </w:r>
    </w:p>
    <w:tbl>
      <w:tblPr>
        <w:tblStyle w:val="4"/>
        <w:tblW w:w="79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27"/>
        <w:gridCol w:w="1984"/>
        <w:gridCol w:w="2727"/>
      </w:tblGrid>
      <w:tr w14:paraId="026B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763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32"/>
                <w:szCs w:val="32"/>
                <w:lang w:eastAsia="zh-CN"/>
              </w:rPr>
              <w:t>市政中压燃气干线设计收费基价表</w:t>
            </w:r>
          </w:p>
        </w:tc>
      </w:tr>
      <w:tr w14:paraId="353D7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DC5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89B3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管材规格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D2DE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管材材质</w:t>
            </w: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8CA5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设计费（元/公里）</w:t>
            </w:r>
          </w:p>
        </w:tc>
      </w:tr>
      <w:tr w14:paraId="5C438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3CA1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02B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De32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544B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4A01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1260</w:t>
            </w:r>
          </w:p>
        </w:tc>
      </w:tr>
      <w:tr w14:paraId="33C8D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97FA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CFA9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202D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3BF0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1890</w:t>
            </w:r>
          </w:p>
        </w:tc>
      </w:tr>
      <w:tr w14:paraId="26380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24F7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FF1D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De63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A14E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23BF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2520</w:t>
            </w:r>
          </w:p>
        </w:tc>
      </w:tr>
      <w:tr w14:paraId="757C1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8D66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8E80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De90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64DD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5473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3420</w:t>
            </w:r>
          </w:p>
        </w:tc>
      </w:tr>
      <w:tr w14:paraId="0A904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5C79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EE55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De110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2D2D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B87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4140</w:t>
            </w:r>
          </w:p>
        </w:tc>
      </w:tr>
      <w:tr w14:paraId="54E47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553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3400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De160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753F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0E2E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6660</w:t>
            </w:r>
          </w:p>
        </w:tc>
      </w:tr>
      <w:tr w14:paraId="7BB1B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674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147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De200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377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4FD5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9630</w:t>
            </w:r>
          </w:p>
        </w:tc>
      </w:tr>
      <w:tr w14:paraId="4C03E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B9F8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C3A1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De250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E30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D599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13500</w:t>
            </w:r>
          </w:p>
        </w:tc>
      </w:tr>
      <w:tr w14:paraId="6EF15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2F52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9F0E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De315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360E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623A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18720</w:t>
            </w:r>
          </w:p>
        </w:tc>
      </w:tr>
      <w:tr w14:paraId="1C1BF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14AF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5DFE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De355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2471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69BC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23580</w:t>
            </w:r>
          </w:p>
        </w:tc>
      </w:tr>
      <w:tr w14:paraId="36FB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E871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CEA9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De400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0658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PE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C68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27000</w:t>
            </w:r>
          </w:p>
        </w:tc>
      </w:tr>
      <w:tr w14:paraId="20CA9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561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EF34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549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D015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2200</w:t>
            </w:r>
          </w:p>
        </w:tc>
      </w:tr>
      <w:tr w14:paraId="1B060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798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49A9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DN32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4FDF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753C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2700</w:t>
            </w:r>
          </w:p>
        </w:tc>
      </w:tr>
      <w:tr w14:paraId="0865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C12E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FE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CA33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D72B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3000</w:t>
            </w:r>
          </w:p>
        </w:tc>
      </w:tr>
      <w:tr w14:paraId="7F71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55A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26E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158F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7622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3900</w:t>
            </w:r>
          </w:p>
        </w:tc>
      </w:tr>
      <w:tr w14:paraId="4DF44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2FAA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9C56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DN70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E6EE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1CF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4500</w:t>
            </w:r>
          </w:p>
        </w:tc>
      </w:tr>
      <w:tr w14:paraId="65C94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589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B267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DN80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8E40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3CB1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5500</w:t>
            </w:r>
          </w:p>
        </w:tc>
      </w:tr>
      <w:tr w14:paraId="48461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5F36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5FD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DN100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C106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B9B6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6300</w:t>
            </w:r>
          </w:p>
        </w:tc>
      </w:tr>
      <w:tr w14:paraId="6385C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7402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A70C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DN150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DA5F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3DAC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9300</w:t>
            </w:r>
          </w:p>
        </w:tc>
      </w:tr>
      <w:tr w14:paraId="3DAFE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8827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C0E8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DN200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C04D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A1AF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12200</w:t>
            </w:r>
          </w:p>
        </w:tc>
      </w:tr>
      <w:tr w14:paraId="3C1DB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87F9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A0A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DN250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2B64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D6FC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16700</w:t>
            </w:r>
          </w:p>
        </w:tc>
      </w:tr>
      <w:tr w14:paraId="3B0A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7ABD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9EA8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DN300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2AB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B001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18900</w:t>
            </w:r>
          </w:p>
        </w:tc>
      </w:tr>
      <w:tr w14:paraId="626E2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B8E6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7844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DN350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3ACE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6141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23200</w:t>
            </w:r>
          </w:p>
        </w:tc>
      </w:tr>
      <w:tr w14:paraId="050A3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D636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7242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DN400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F821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B8AA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27000</w:t>
            </w:r>
          </w:p>
        </w:tc>
      </w:tr>
      <w:tr w14:paraId="2FDC9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FDD4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D08D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DN500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8E53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641C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35400</w:t>
            </w:r>
          </w:p>
        </w:tc>
      </w:tr>
      <w:tr w14:paraId="6326B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81FB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3226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DN600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76F2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钢管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A84B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宋体"/>
                <w:snapToGrid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  <w:lang w:eastAsia="zh-CN"/>
              </w:rPr>
              <w:t>43200</w:t>
            </w:r>
          </w:p>
        </w:tc>
      </w:tr>
    </w:tbl>
    <w:p w14:paraId="78979304">
      <w:pPr>
        <w:pStyle w:val="3"/>
        <w:spacing w:after="0" w:line="560" w:lineRule="exact"/>
        <w:ind w:left="0" w:leftChars="0" w:firstLine="0" w:firstLineChars="0"/>
        <w:jc w:val="left"/>
        <w:rPr>
          <w:rFonts w:ascii="宋体" w:hAnsi="宋体"/>
          <w:bCs/>
          <w:sz w:val="28"/>
          <w:szCs w:val="28"/>
        </w:rPr>
      </w:pPr>
    </w:p>
    <w:p w14:paraId="3D6454E2">
      <w:pPr>
        <w:spacing w:before="36" w:line="345" w:lineRule="auto"/>
        <w:ind w:firstLine="702" w:firstLineChars="300"/>
        <w:rPr>
          <w:rFonts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仪表设计（燃气报警探测器平面图、系统图设计）</w:t>
      </w:r>
    </w:p>
    <w:p w14:paraId="36748472">
      <w:pPr>
        <w:pStyle w:val="3"/>
        <w:spacing w:after="0" w:line="560" w:lineRule="exact"/>
        <w:ind w:left="210" w:leftChars="10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 w:cs="宋体"/>
          <w:snapToGrid w:val="0"/>
          <w:color w:val="000000"/>
          <w:spacing w:val="-3"/>
          <w:kern w:val="0"/>
          <w:sz w:val="24"/>
          <w:szCs w:val="24"/>
          <w:lang w:val="en-US"/>
        </w:rPr>
        <w:t>N：燃气报警探测器探头数量</w:t>
      </w:r>
    </w:p>
    <w:tbl>
      <w:tblPr>
        <w:tblStyle w:val="4"/>
        <w:tblW w:w="91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3059"/>
        <w:gridCol w:w="3062"/>
      </w:tblGrid>
      <w:tr w14:paraId="1784E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3070" w:type="dxa"/>
            <w:vAlign w:val="center"/>
          </w:tcPr>
          <w:p w14:paraId="23395A1E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（只）</w:t>
            </w:r>
          </w:p>
        </w:tc>
        <w:tc>
          <w:tcPr>
            <w:tcW w:w="3059" w:type="dxa"/>
            <w:vAlign w:val="center"/>
          </w:tcPr>
          <w:p w14:paraId="436AA3C2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设计价格</w:t>
            </w:r>
          </w:p>
        </w:tc>
        <w:tc>
          <w:tcPr>
            <w:tcW w:w="3062" w:type="dxa"/>
            <w:vMerge w:val="restart"/>
          </w:tcPr>
          <w:p w14:paraId="38773F56">
            <w:pPr>
              <w:spacing w:line="500" w:lineRule="exact"/>
              <w:rPr>
                <w:rFonts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内容：燃气报警探测器平面图、系统图设计。</w:t>
            </w:r>
          </w:p>
        </w:tc>
      </w:tr>
      <w:tr w14:paraId="047F6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070" w:type="dxa"/>
            <w:vAlign w:val="center"/>
          </w:tcPr>
          <w:p w14:paraId="7548C011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N=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059" w:type="dxa"/>
            <w:vAlign w:val="center"/>
          </w:tcPr>
          <w:p w14:paraId="338BC779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元/项</w:t>
            </w:r>
          </w:p>
        </w:tc>
        <w:tc>
          <w:tcPr>
            <w:tcW w:w="3062" w:type="dxa"/>
            <w:vMerge w:val="continue"/>
          </w:tcPr>
          <w:p w14:paraId="35090479">
            <w:pPr>
              <w:spacing w:line="500" w:lineRule="exact"/>
              <w:ind w:firstLine="600" w:firstLineChars="250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2E537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3070" w:type="dxa"/>
            <w:vAlign w:val="center"/>
          </w:tcPr>
          <w:p w14:paraId="54F2ED7F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&lt;N≤</w:t>
            </w: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3059" w:type="dxa"/>
            <w:vAlign w:val="center"/>
          </w:tcPr>
          <w:p w14:paraId="1EC0B731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eastAsiaTheme="minorEastAsia"/>
                <w:sz w:val="24"/>
                <w:szCs w:val="24"/>
                <w:lang w:eastAsia="zh-CN"/>
              </w:rPr>
              <w:t>250</w:t>
            </w:r>
            <w:r>
              <w:rPr>
                <w:rFonts w:hint="eastAsia" w:hAnsi="宋体"/>
                <w:sz w:val="24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只</w:t>
            </w:r>
          </w:p>
        </w:tc>
        <w:tc>
          <w:tcPr>
            <w:tcW w:w="3062" w:type="dxa"/>
            <w:vMerge w:val="continue"/>
          </w:tcPr>
          <w:p w14:paraId="709764D0">
            <w:pPr>
              <w:spacing w:line="500" w:lineRule="exact"/>
              <w:ind w:firstLine="600" w:firstLineChars="250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0946F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070" w:type="dxa"/>
            <w:vAlign w:val="center"/>
          </w:tcPr>
          <w:p w14:paraId="4EC8F6D1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N＞1</w:t>
            </w: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3059" w:type="dxa"/>
            <w:vAlign w:val="center"/>
          </w:tcPr>
          <w:p w14:paraId="3BD2BC2E">
            <w:pPr>
              <w:spacing w:line="276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eastAsiaTheme="minorEastAsia"/>
                <w:sz w:val="24"/>
                <w:szCs w:val="24"/>
                <w:lang w:eastAsia="zh-CN"/>
              </w:rPr>
              <w:t>180</w:t>
            </w:r>
            <w:r>
              <w:rPr>
                <w:rFonts w:hint="eastAsia" w:hAnsi="宋体"/>
                <w:sz w:val="24"/>
                <w:szCs w:val="24"/>
              </w:rPr>
              <w:t>元/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只</w:t>
            </w:r>
          </w:p>
        </w:tc>
        <w:tc>
          <w:tcPr>
            <w:tcW w:w="3062" w:type="dxa"/>
            <w:vMerge w:val="continue"/>
          </w:tcPr>
          <w:p w14:paraId="60BDB381">
            <w:pPr>
              <w:spacing w:line="500" w:lineRule="exact"/>
              <w:ind w:firstLine="600" w:firstLineChars="250"/>
              <w:jc w:val="center"/>
              <w:rPr>
                <w:rFonts w:hAnsi="宋体"/>
                <w:sz w:val="24"/>
                <w:szCs w:val="24"/>
              </w:rPr>
            </w:pPr>
          </w:p>
        </w:tc>
      </w:tr>
    </w:tbl>
    <w:p w14:paraId="4F31A846">
      <w:pPr>
        <w:spacing w:before="183" w:line="350" w:lineRule="auto"/>
        <w:ind w:firstLine="480" w:firstLineChars="200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设计单位为履行本合同约定所有服务所产生的服务费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、图纸费、差旅费、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税费等一切费用全部已经包含在设计服务费之内。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若发包单位要求增加设计文件、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蓝图数量，不超出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u w:val="single"/>
          <w:lang w:eastAsia="zh-CN"/>
        </w:rPr>
        <w:t>8</w:t>
      </w:r>
      <w:r>
        <w:rPr>
          <w:rFonts w:ascii="宋体" w:hAnsi="宋体" w:eastAsia="宋体" w:cs="宋体"/>
          <w:spacing w:val="-107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套的，不另行收取费用。</w:t>
      </w:r>
    </w:p>
    <w:p w14:paraId="482D23C3">
      <w:pPr>
        <w:spacing w:before="34" w:line="350" w:lineRule="auto"/>
        <w:ind w:firstLine="48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1"/>
          <w:sz w:val="24"/>
          <w:szCs w:val="24"/>
          <w:lang w:eastAsia="zh-CN"/>
        </w:rPr>
        <w:t>发包单位有权组织内部审计或外聘造价部门对具体的设计费</w:t>
      </w:r>
      <w:r>
        <w:rPr>
          <w:rFonts w:ascii="宋体" w:hAnsi="宋体" w:eastAsia="宋体" w:cs="宋体"/>
          <w:sz w:val="24"/>
          <w:szCs w:val="24"/>
          <w:lang w:eastAsia="zh-CN"/>
        </w:rPr>
        <w:t>结算进行审核 与审计，如实际结算价格与本合同约定不符，发包单位有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权予以调整，最终结算价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格以发包单位委托的造价部门的审计结果为准。如款项超付的，设计单位应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予返还，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发包单位也有权从向设计单位的其他应付款中予以扣除。</w:t>
      </w:r>
    </w:p>
    <w:p w14:paraId="4F3B76B5">
      <w:pPr>
        <w:spacing w:before="183" w:line="350" w:lineRule="auto"/>
        <w:ind w:firstLine="476" w:firstLineChars="200"/>
        <w:rPr>
          <w:rFonts w:hint="eastAsia" w:ascii="宋体" w:hAnsi="宋体" w:eastAsia="宋体" w:cs="宋体"/>
          <w:spacing w:val="-1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u w:val="none"/>
          <w:lang w:val="en-US" w:eastAsia="zh-CN"/>
        </w:rPr>
        <w:t>发包人与设计人进行联合设计，由发包人负责现场勘查、出具设计方案、 绘制设计草图的，设计费分配实行比例分配方式，负责设计方案、绘制设计草图 的取整个设计费的30%,负责绘制蓝图、校对与审核工作方取整个设计费的70%。 由发包人绘制蓝图，设计认校对与审核工作方取整个设计费的50%。</w:t>
      </w:r>
    </w:p>
    <w:p w14:paraId="10D4D6FD">
      <w:pPr>
        <w:spacing w:before="34" w:line="350" w:lineRule="auto"/>
        <w:ind w:firstLine="484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09EBEC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139DB"/>
    <w:rsid w:val="15405455"/>
    <w:rsid w:val="24FB7A68"/>
    <w:rsid w:val="29D25B2C"/>
    <w:rsid w:val="4723347D"/>
    <w:rsid w:val="5221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Body Text Indent 3"/>
    <w:basedOn w:val="1"/>
    <w:unhideWhenUsed/>
    <w:qFormat/>
    <w:uiPriority w:val="99"/>
    <w:pPr>
      <w:widowControl w:val="0"/>
      <w:kinsoku/>
      <w:autoSpaceDE/>
      <w:autoSpaceDN/>
      <w:adjustRightInd/>
      <w:snapToGrid/>
      <w:spacing w:after="120"/>
      <w:ind w:left="420" w:leftChars="200"/>
      <w:jc w:val="both"/>
      <w:textAlignment w:val="auto"/>
    </w:pPr>
    <w:rPr>
      <w:rFonts w:ascii="Calibri" w:hAnsi="Calibri" w:eastAsia="宋体" w:cs="Times New Roman"/>
      <w:snapToGrid/>
      <w:color w:val="auto"/>
      <w:kern w:val="2"/>
      <w:sz w:val="16"/>
      <w:szCs w:val="16"/>
      <w:lang w:val="zh-CN" w:eastAsia="zh-CN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603</Words>
  <Characters>918</Characters>
  <Lines>0</Lines>
  <Paragraphs>0</Paragraphs>
  <TotalTime>4</TotalTime>
  <ScaleCrop>false</ScaleCrop>
  <LinksUpToDate>false</LinksUpToDate>
  <CharactersWithSpaces>967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2026-06-15T01:33:00Z</dcterms:created>
  <dc:creator>dingjunchi</dc:creator>
  <cp:lastModifiedBy>走路爱甩手</cp:lastModifiedBy>
  <dcterms:modified xsi:type="dcterms:W3CDTF">2026-08-19T01:33:39Z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eyJoZGlkIjoiOTEyMWRmZDU4MDMyYTk2YmMwOGU1MzZlZjg5MWM3MjIiLCJ1c2VySWQiOiI0MDYwMTQ2MTQifQ==</vt:lpwstr>
  </property>
  <property fmtid="{D5CDD505-2E9C-101B-9397-08002B2CF9AE}" pid="4" name="ICV">
    <vt:lpwstr>0A13568F654B48858954A40D5321F238_13</vt:lpwstr>
  </property>
</Properties>
</file>